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7F" w:rsidRDefault="005C0FE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3F557F" w:rsidRDefault="003F557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3F557F">
        <w:trPr>
          <w:trHeight w:val="300"/>
        </w:trPr>
        <w:tc>
          <w:tcPr>
            <w:tcW w:w="5500" w:type="dxa"/>
            <w:tcBorders>
              <w:top w:val="nil"/>
              <w:left w:val="nil"/>
              <w:bottom w:val="single" w:sz="6" w:space="0" w:color="auto"/>
              <w:right w:val="nil"/>
            </w:tcBorders>
            <w:vAlign w:val="bottom"/>
          </w:tcPr>
          <w:p w:rsidR="003F557F" w:rsidRDefault="005C0FEF" w:rsidP="006C70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3F557F">
        <w:trPr>
          <w:trHeight w:val="300"/>
        </w:trPr>
        <w:tc>
          <w:tcPr>
            <w:tcW w:w="55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3F557F">
        <w:trPr>
          <w:trHeight w:val="300"/>
        </w:trPr>
        <w:tc>
          <w:tcPr>
            <w:tcW w:w="5500" w:type="dxa"/>
            <w:tcBorders>
              <w:top w:val="nil"/>
              <w:left w:val="nil"/>
              <w:bottom w:val="single" w:sz="6" w:space="0" w:color="auto"/>
              <w:right w:val="nil"/>
            </w:tcBorders>
            <w:vAlign w:val="bottom"/>
          </w:tcPr>
          <w:p w:rsidR="003F557F" w:rsidRDefault="005C0FEF" w:rsidP="006C70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10</w:t>
            </w:r>
          </w:p>
        </w:tc>
      </w:tr>
      <w:tr w:rsidR="003F557F">
        <w:trPr>
          <w:trHeight w:val="300"/>
        </w:trPr>
        <w:tc>
          <w:tcPr>
            <w:tcW w:w="55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3F557F">
        <w:trPr>
          <w:trHeight w:val="200"/>
        </w:trPr>
        <w:tc>
          <w:tcPr>
            <w:tcW w:w="3640" w:type="dxa"/>
            <w:tcBorders>
              <w:top w:val="nil"/>
              <w:left w:val="nil"/>
              <w:bottom w:val="single" w:sz="6" w:space="0" w:color="auto"/>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П. Г.</w:t>
            </w:r>
          </w:p>
        </w:tc>
      </w:tr>
      <w:tr w:rsidR="003F557F">
        <w:trPr>
          <w:trHeight w:val="200"/>
        </w:trPr>
        <w:tc>
          <w:tcPr>
            <w:tcW w:w="3640" w:type="dxa"/>
            <w:tcBorders>
              <w:top w:val="nil"/>
              <w:left w:val="nil"/>
              <w:bottom w:val="nil"/>
              <w:right w:val="nil"/>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"Пiдприємство з iноземними iнвестицiями "IНТЕРВИБУХПРОМ"</w:t>
      </w: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31385850</w:t>
      </w: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39802, У</w:t>
      </w:r>
      <w:r w:rsidR="006C70AA">
        <w:rPr>
          <w:rFonts w:ascii="Times New Roman CYR" w:hAnsi="Times New Roman CYR" w:cs="Times New Roman CYR"/>
          <w:sz w:val="24"/>
          <w:szCs w:val="24"/>
        </w:rPr>
        <w:t>країна, Полтавська обл.,</w:t>
      </w:r>
      <w:r w:rsidR="006C70AA">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м. Горiшнi Плавнi, вулиця Будiвельникiв, буд. 16</w:t>
      </w: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+380675642636, -</w:t>
      </w:r>
    </w:p>
    <w:p w:rsidR="003F557F"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tolstoguzova@explosive.in.ua</w:t>
      </w:r>
    </w:p>
    <w:p w:rsidR="003F557F" w:rsidRPr="006C70AA"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26.04.2021</w:t>
      </w:r>
      <w:r w:rsidR="006C70AA">
        <w:rPr>
          <w:rFonts w:ascii="Times New Roman CYR" w:hAnsi="Times New Roman CYR" w:cs="Times New Roman CYR"/>
          <w:sz w:val="24"/>
          <w:szCs w:val="24"/>
          <w:lang w:val="uk-UA"/>
        </w:rPr>
        <w:t>р.</w:t>
      </w:r>
      <w:r>
        <w:rPr>
          <w:rFonts w:ascii="Times New Roman CYR" w:hAnsi="Times New Roman CYR" w:cs="Times New Roman CYR"/>
          <w:sz w:val="24"/>
          <w:szCs w:val="24"/>
        </w:rPr>
        <w:t>, Протокол засiдання Наглядової ради ПрАТ "IВП" № 8  вiд 26.04.2021р.</w:t>
      </w:r>
    </w:p>
    <w:p w:rsidR="003F557F" w:rsidRPr="006C70AA" w:rsidRDefault="005C0FEF" w:rsidP="006C70A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r w:rsidR="006C70AA">
        <w:rPr>
          <w:rFonts w:ascii="Times New Roman CYR" w:hAnsi="Times New Roman CYR" w:cs="Times New Roman CYR"/>
          <w:sz w:val="24"/>
          <w:szCs w:val="24"/>
          <w:lang w:val="uk-UA"/>
        </w:rPr>
        <w:t>-</w:t>
      </w:r>
    </w:p>
    <w:p w:rsidR="003F557F" w:rsidRPr="00754CAB" w:rsidRDefault="005C0FEF" w:rsidP="00754CAB">
      <w:pPr>
        <w:widowControl w:val="0"/>
        <w:autoSpaceDE w:val="0"/>
        <w:autoSpaceDN w:val="0"/>
        <w:adjustRightInd w:val="0"/>
        <w:spacing w:after="0" w:line="240" w:lineRule="auto"/>
        <w:jc w:val="both"/>
        <w:rPr>
          <w:rFonts w:ascii="Times New Roman CYR" w:hAnsi="Times New Roman CYR" w:cs="Times New Roman CYR"/>
          <w:sz w:val="24"/>
          <w:szCs w:val="24"/>
        </w:rPr>
      </w:pPr>
      <w:r w:rsidRPr="00754CAB">
        <w:rPr>
          <w:rFonts w:ascii="Times New Roman CYR" w:hAnsi="Times New Roman CYR" w:cs="Times New Roman CYR"/>
          <w:sz w:val="24"/>
          <w:szCs w:val="24"/>
          <w:lang w:val="uk-UA"/>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r>
        <w:rPr>
          <w:rFonts w:ascii="Times New Roman CYR" w:hAnsi="Times New Roman CYR" w:cs="Times New Roman CYR"/>
          <w:sz w:val="24"/>
          <w:szCs w:val="24"/>
        </w:rPr>
        <w:t>i</w:t>
      </w:r>
      <w:r w:rsidRPr="00754CAB">
        <w:rPr>
          <w:rFonts w:ascii="Times New Roman CYR" w:hAnsi="Times New Roman CYR" w:cs="Times New Roman CYR"/>
          <w:sz w:val="24"/>
          <w:szCs w:val="24"/>
          <w:lang w:val="uk-UA"/>
        </w:rPr>
        <w:t xml:space="preserve">нфраструктури фондового ринку України", 21676262, Україна, </w:t>
      </w:r>
      <w:r>
        <w:rPr>
          <w:rFonts w:ascii="Times New Roman CYR" w:hAnsi="Times New Roman CYR" w:cs="Times New Roman CYR"/>
          <w:sz w:val="24"/>
          <w:szCs w:val="24"/>
        </w:rPr>
        <w:t>DR</w:t>
      </w:r>
      <w:r w:rsidRPr="00754CAB">
        <w:rPr>
          <w:rFonts w:ascii="Times New Roman CYR" w:hAnsi="Times New Roman CYR" w:cs="Times New Roman CYR"/>
          <w:sz w:val="24"/>
          <w:szCs w:val="24"/>
          <w:lang w:val="uk-UA"/>
        </w:rPr>
        <w:t>/00002/</w:t>
      </w:r>
      <w:r>
        <w:rPr>
          <w:rFonts w:ascii="Times New Roman CYR" w:hAnsi="Times New Roman CYR" w:cs="Times New Roman CYR"/>
          <w:sz w:val="24"/>
          <w:szCs w:val="24"/>
        </w:rPr>
        <w:t>ARM</w:t>
      </w: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3F557F">
        <w:trPr>
          <w:trHeight w:val="300"/>
        </w:trPr>
        <w:tc>
          <w:tcPr>
            <w:tcW w:w="4450" w:type="dxa"/>
            <w:vMerge w:val="restart"/>
            <w:tcBorders>
              <w:top w:val="nil"/>
              <w:left w:val="nil"/>
              <w:bottom w:val="nil"/>
              <w:right w:val="nil"/>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www.ivp.pat.ua</w:t>
            </w:r>
          </w:p>
        </w:tc>
        <w:tc>
          <w:tcPr>
            <w:tcW w:w="1500" w:type="dxa"/>
            <w:tcBorders>
              <w:top w:val="nil"/>
              <w:left w:val="nil"/>
              <w:bottom w:val="single" w:sz="6" w:space="0" w:color="auto"/>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3F557F">
        <w:trPr>
          <w:trHeight w:val="300"/>
        </w:trPr>
        <w:tc>
          <w:tcPr>
            <w:tcW w:w="4450" w:type="dxa"/>
            <w:vMerge/>
            <w:tcBorders>
              <w:top w:val="nil"/>
              <w:left w:val="nil"/>
              <w:bottom w:val="nil"/>
              <w:right w:val="nil"/>
            </w:tcBorders>
          </w:tcPr>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sectPr w:rsidR="003F557F">
          <w:pgSz w:w="12240" w:h="15840"/>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9000" w:type="dxa"/>
            <w:tcBorders>
              <w:top w:val="nil"/>
              <w:left w:val="nil"/>
              <w:bottom w:val="nil"/>
              <w:right w:val="nil"/>
            </w:tcBorders>
            <w:vAlign w:val="bottom"/>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10000" w:type="dxa"/>
            <w:gridSpan w:val="2"/>
            <w:tcBorders>
              <w:top w:val="nil"/>
              <w:left w:val="nil"/>
              <w:bottom w:val="nil"/>
              <w:right w:val="nil"/>
            </w:tcBorders>
            <w:vAlign w:val="bottom"/>
          </w:tcPr>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46. Примiтки:                                                                                   X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Причини вiдсутностi окремої iнформацiї у рiчнiй iнформацiї Емiтента за 2020 рiк у вiдповiдних пунктах Змiсту: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наведеної у п. 2, п. 4, абз. 4 пп. 2 п.10, п. 14, п. 15, пп. 5 п. 17, п. 18, п. 25, п. 26, п. 27, п. 28, п. 30, п. 31 даного Змiсту, не передбачене вимогами  Положення про розкриття iнформацiї емiтентами цiнних паперiв, затвердженого рiшенням НКЦПФР вiд 03.12.2013 р. № 2826 (зi змiнами):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5 "Iнформацiя про рейтингове агентство": Емiтент не потребує визначення рейтингової оцiнки вiдповiдно до законодавства;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7 "Судовi справи емiтента": Емiтент не має судових справ, провадження за якими вiдкрито та/або рiшення за якими набрало чинностi у звiтному роцi на суму 1 або бiльше вiдсоткiв активiв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13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перiоду змiн акцiонерiв, яким належать голосуючi акцiї, розмiр пакета яких стає бiльшим, меншим або рiвним пороговому значенню пакета акцiй, не вiдбувалося;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 17 пп. 2-4 "iнформацiя про облiгацiї емiтента; iнформацiя про iншi цiннi папери, випущенi емiтентом; iнформацiя про похiднi цiннi папери емiтента": Емiтент не здiйснював випуск iнших цiннi паперiв крiм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пп. 6 "iнформацiя про придбання власних акцiй емiтентом протягом звiтного перiоду": протягом звiтного перiоду Емiтент не здiйснював придбання власних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п.19 "Iнформацiя про наявнiсть у власностi працiвникiв емiтента цiнних паперiв (крiм акцiй) такого емiтента": Емiтент не здiйснював випуск iнших цiннi паперiв крiм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п.20 "Iнформацiя про наявнiсть у власностi працiвникiв емiтента акцiй у розмiрi понад 0,1 вiдсотка розмiру статутного </w:t>
            </w:r>
            <w:r w:rsidR="00754CAB">
              <w:rPr>
                <w:rFonts w:ascii="Times New Roman CYR" w:hAnsi="Times New Roman CYR" w:cs="Times New Roman CYR"/>
                <w:sz w:val="24"/>
                <w:szCs w:val="24"/>
              </w:rPr>
              <w:t>капiталу": станом на 31.12.2020</w:t>
            </w:r>
            <w:r>
              <w:rPr>
                <w:rFonts w:ascii="Times New Roman CYR" w:hAnsi="Times New Roman CYR" w:cs="Times New Roman CYR"/>
                <w:sz w:val="24"/>
                <w:szCs w:val="24"/>
              </w:rPr>
              <w:t>р. працiвники Емiтента не володiють акцiями у розмiрi понад 0,1 вiдсотка розмiру статутного капiталу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w:t>
            </w:r>
            <w:r w:rsidR="00754CAB">
              <w:rPr>
                <w:rFonts w:ascii="Times New Roman CYR" w:hAnsi="Times New Roman CYR" w:cs="Times New Roman CYR"/>
                <w:sz w:val="24"/>
                <w:szCs w:val="24"/>
              </w:rPr>
              <w:t xml:space="preserve"> паперiв": станом на 31.12.2020</w:t>
            </w:r>
            <w:r>
              <w:rPr>
                <w:rFonts w:ascii="Times New Roman CYR" w:hAnsi="Times New Roman CYR" w:cs="Times New Roman CYR"/>
                <w:sz w:val="24"/>
                <w:szCs w:val="24"/>
              </w:rPr>
              <w:t>р.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23 "Iнформацiя про виплату дивiдендiв та iнших доходiв за цiнними паперами": протягом звiтного перiоду Емiтент не приймав рiшення про виплату дивiдендiв. Емiтент не здiйснював випуск iнших цiннi паперiв крiм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33 "Iнформацiя про акцiонернi або корпоративнi договори, укладенi акцiонерами (учасниками) такого емiтента, яка наявна в емiтента</w:t>
            </w:r>
            <w:r w:rsidR="00754CAB">
              <w:rPr>
                <w:rFonts w:ascii="Times New Roman CYR" w:hAnsi="Times New Roman CYR" w:cs="Times New Roman CYR"/>
                <w:sz w:val="24"/>
                <w:szCs w:val="24"/>
              </w:rPr>
              <w:t>": станом на 31.12.2020</w:t>
            </w:r>
            <w:r>
              <w:rPr>
                <w:rFonts w:ascii="Times New Roman CYR" w:hAnsi="Times New Roman CYR" w:cs="Times New Roman CYR"/>
                <w:sz w:val="24"/>
                <w:szCs w:val="24"/>
              </w:rPr>
              <w:t xml:space="preserve">р. в Емiтента вiдсутня будь-яка iнформацiя щодо укладання акцiонерами Товариства акцiонерних або корпоративних договорiв;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34 "Iнформацiя про будь-якi договори та/або правочини, умовою чинностi яких є незмiннiсть осiб, якi здiйснюють контроль над емiтентом": будь-якi договори та/або правочини, умовою чинностi яких є незмiннiсть осiб, якi здiйснюють контроль над Емiтентом, в Емiтента вiдсутнi;</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36 - 45 даного Змiсту - Товариство не є Емiтентом iпотечних сертифiкатiв, iпотечних облiгацiй, сертифiкатiв ФОН.</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3F557F" w:rsidRPr="006F0D1E" w:rsidRDefault="003F557F">
      <w:pPr>
        <w:widowControl w:val="0"/>
        <w:autoSpaceDE w:val="0"/>
        <w:autoSpaceDN w:val="0"/>
        <w:adjustRightInd w:val="0"/>
        <w:spacing w:after="0" w:line="240" w:lineRule="auto"/>
        <w:rPr>
          <w:rFonts w:ascii="Times New Roman CYR" w:hAnsi="Times New Roman CYR" w:cs="Times New Roman CYR"/>
          <w:sz w:val="24"/>
          <w:szCs w:val="24"/>
          <w:lang w:val="uk-UA"/>
        </w:rPr>
        <w:sectPr w:rsidR="003F557F" w:rsidRPr="006F0D1E">
          <w:pgSz w:w="12240" w:h="15840"/>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3F557F" w:rsidRPr="00553C8C"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Приватне акцiонерне товариство "Пiдприємство з iноземними iнвестицiями "IНТЕРВИБУХПРОМ"</w:t>
      </w:r>
      <w:r>
        <w:rPr>
          <w:rFonts w:ascii="Times New Roman CYR" w:hAnsi="Times New Roman CYR" w:cs="Times New Roman CYR"/>
          <w:sz w:val="24"/>
          <w:szCs w:val="24"/>
        </w:rPr>
        <w:tab/>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2. Скорочене найменування (за наявності)</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ПрАТ "IВП"</w:t>
      </w:r>
      <w:r>
        <w:rPr>
          <w:rFonts w:ascii="Times New Roman CYR" w:hAnsi="Times New Roman CYR" w:cs="Times New Roman CYR"/>
          <w:sz w:val="24"/>
          <w:szCs w:val="24"/>
        </w:rPr>
        <w:tab/>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3. Дата проведення державної реєстрації</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17.05.2001</w:t>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4. Територія (область)</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Полтавська обл.</w:t>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5. Статутний капітал (грн)</w:t>
      </w:r>
      <w:r w:rsidR="00553C8C">
        <w:rPr>
          <w:rFonts w:ascii="Times New Roman CYR" w:hAnsi="Times New Roman CYR" w:cs="Times New Roman CYR"/>
          <w:b/>
          <w:bCs/>
          <w:sz w:val="24"/>
          <w:szCs w:val="24"/>
          <w:lang w:val="uk-UA"/>
        </w:rPr>
        <w:t>:</w:t>
      </w:r>
      <w:r>
        <w:rPr>
          <w:rFonts w:ascii="Times New Roman CYR" w:hAnsi="Times New Roman CYR" w:cs="Times New Roman CYR"/>
          <w:b/>
          <w:bCs/>
          <w:sz w:val="24"/>
          <w:szCs w:val="24"/>
        </w:rPr>
        <w:t xml:space="preserve"> </w:t>
      </w:r>
      <w:r w:rsidR="00553C8C">
        <w:rPr>
          <w:rFonts w:ascii="Times New Roman CYR" w:hAnsi="Times New Roman CYR" w:cs="Times New Roman CYR"/>
          <w:sz w:val="24"/>
          <w:szCs w:val="24"/>
        </w:rPr>
        <w:t>10</w:t>
      </w:r>
      <w:r w:rsidR="00553C8C">
        <w:rPr>
          <w:rFonts w:ascii="Times New Roman CYR" w:hAnsi="Times New Roman CYR" w:cs="Times New Roman CYR"/>
          <w:sz w:val="24"/>
          <w:szCs w:val="24"/>
          <w:lang w:val="uk-UA"/>
        </w:rPr>
        <w:t> </w:t>
      </w:r>
      <w:r w:rsidR="00553C8C">
        <w:rPr>
          <w:rFonts w:ascii="Times New Roman CYR" w:hAnsi="Times New Roman CYR" w:cs="Times New Roman CYR"/>
          <w:sz w:val="24"/>
          <w:szCs w:val="24"/>
        </w:rPr>
        <w:t>666</w:t>
      </w:r>
      <w:r w:rsidR="00553C8C">
        <w:rPr>
          <w:rFonts w:ascii="Times New Roman CYR" w:hAnsi="Times New Roman CYR" w:cs="Times New Roman CYR"/>
          <w:sz w:val="24"/>
          <w:szCs w:val="24"/>
          <w:lang w:val="uk-UA"/>
        </w:rPr>
        <w:t> </w:t>
      </w:r>
      <w:r w:rsidR="00553C8C">
        <w:rPr>
          <w:rFonts w:ascii="Times New Roman CYR" w:hAnsi="Times New Roman CYR" w:cs="Times New Roman CYR"/>
          <w:sz w:val="24"/>
          <w:szCs w:val="24"/>
        </w:rPr>
        <w:t>000</w:t>
      </w:r>
      <w:r w:rsidR="00553C8C">
        <w:rPr>
          <w:rFonts w:ascii="Times New Roman CYR" w:hAnsi="Times New Roman CYR" w:cs="Times New Roman CYR"/>
          <w:sz w:val="24"/>
          <w:szCs w:val="24"/>
          <w:lang w:val="uk-UA"/>
        </w:rPr>
        <w:t>,00</w:t>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6. Відсоток акцій у статутному капіталі, що належать державі</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0</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0</w:t>
      </w:r>
    </w:p>
    <w:p w:rsidR="003F557F" w:rsidRPr="00553C8C" w:rsidRDefault="005C0FEF">
      <w:pPr>
        <w:widowControl w:val="0"/>
        <w:autoSpaceDE w:val="0"/>
        <w:autoSpaceDN w:val="0"/>
        <w:adjustRightInd w:val="0"/>
        <w:spacing w:after="0" w:line="240" w:lineRule="auto"/>
        <w:rPr>
          <w:rFonts w:ascii="Times New Roman CYR" w:hAnsi="Times New Roman CYR" w:cs="Times New Roman CYR"/>
          <w:b/>
          <w:bCs/>
          <w:sz w:val="24"/>
          <w:szCs w:val="24"/>
          <w:lang w:val="uk-UA"/>
        </w:rPr>
      </w:pPr>
      <w:r>
        <w:rPr>
          <w:rFonts w:ascii="Times New Roman CYR" w:hAnsi="Times New Roman CYR" w:cs="Times New Roman CYR"/>
          <w:b/>
          <w:bCs/>
          <w:sz w:val="24"/>
          <w:szCs w:val="24"/>
        </w:rPr>
        <w:t>8. Середня кількість працівників (осіб)</w:t>
      </w:r>
      <w:r w:rsidR="00553C8C">
        <w:rPr>
          <w:rFonts w:ascii="Times New Roman CYR" w:hAnsi="Times New Roman CYR" w:cs="Times New Roman CYR"/>
          <w:b/>
          <w:bCs/>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368</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r w:rsidR="00553C8C">
        <w:rPr>
          <w:rFonts w:ascii="Times New Roman CYR" w:hAnsi="Times New Roman CYR" w:cs="Times New Roman CYR"/>
          <w:b/>
          <w:bCs/>
          <w:sz w:val="24"/>
          <w:szCs w:val="24"/>
          <w:lang w:val="uk-UA"/>
        </w:rPr>
        <w:t>:</w:t>
      </w:r>
    </w:p>
    <w:p w:rsidR="003F557F"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20.51 - Виробництво вибухових речовин</w:t>
      </w:r>
    </w:p>
    <w:p w:rsidR="003F557F"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09.90 - Надання допомiжних послуг у сферi добування iнших корисних копалин i розроблення кар'єрiв (вибуховi роботи)</w:t>
      </w:r>
    </w:p>
    <w:p w:rsidR="003F557F"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28.92 - Виробництво машин та устаткування для добувної промисловостi та будiвництва</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r>
        <w:rPr>
          <w:rFonts w:ascii="Times New Roman CYR" w:hAnsi="Times New Roman CYR" w:cs="Times New Roman CYR"/>
          <w:b/>
          <w:bCs/>
          <w:sz w:val="24"/>
          <w:szCs w:val="24"/>
        </w:rPr>
        <w:t>10. Банки, що обслуговують емітента</w:t>
      </w:r>
      <w:r w:rsidR="00553C8C">
        <w:rPr>
          <w:rFonts w:ascii="Times New Roman CYR" w:hAnsi="Times New Roman CYR" w:cs="Times New Roman CYR"/>
          <w:b/>
          <w:bCs/>
          <w:sz w:val="24"/>
          <w:szCs w:val="24"/>
          <w:lang w:val="uk-UA"/>
        </w:rPr>
        <w:t>:</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ПАТ "БАНК ВОСТОК", МФО 307123</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2) IBAN</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UA053071230000026008010513898</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553C8C">
        <w:rPr>
          <w:rFonts w:ascii="Times New Roman CYR" w:hAnsi="Times New Roman CYR" w:cs="Times New Roman CYR"/>
          <w:sz w:val="24"/>
          <w:szCs w:val="24"/>
          <w:lang w:val="uk-UA"/>
        </w:rPr>
        <w:t>3) поточний рахунок</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lang w:val="uk-UA"/>
        </w:rPr>
        <w:t xml:space="preserve"> </w:t>
      </w:r>
      <w:r w:rsidR="00553C8C">
        <w:rPr>
          <w:rFonts w:ascii="Times New Roman CYR" w:hAnsi="Times New Roman CYR" w:cs="Times New Roman CYR"/>
          <w:sz w:val="24"/>
          <w:szCs w:val="24"/>
        </w:rPr>
        <w:t>UA</w:t>
      </w:r>
      <w:r w:rsidR="00553C8C" w:rsidRPr="00553C8C">
        <w:rPr>
          <w:rFonts w:ascii="Times New Roman CYR" w:hAnsi="Times New Roman CYR" w:cs="Times New Roman CYR"/>
          <w:sz w:val="24"/>
          <w:szCs w:val="24"/>
          <w:lang w:val="uk-UA"/>
        </w:rPr>
        <w:t>053071230000026008010513898</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553C8C">
        <w:rPr>
          <w:rFonts w:ascii="Times New Roman CYR" w:hAnsi="Times New Roman CYR" w:cs="Times New Roman CYR"/>
          <w:sz w:val="24"/>
          <w:szCs w:val="24"/>
          <w:lang w:val="uk-UA"/>
        </w:rPr>
        <w:t>4) найменування банку (філії, відділення банку), який обслуговує емітента за поточним рахунком у іноземній валюті</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lang w:val="uk-UA"/>
        </w:rPr>
        <w:t xml:space="preserve"> ПАТ "БАНК ВОСТОК", МФО 307123</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5) IBAN</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UA053071230000026008010513898</w:t>
      </w:r>
    </w:p>
    <w:p w:rsidR="003F557F" w:rsidRPr="00553C8C" w:rsidRDefault="005C0FEF" w:rsidP="00553C8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6) поточний рахунок</w:t>
      </w:r>
      <w:r w:rsidR="00553C8C">
        <w:rPr>
          <w:rFonts w:ascii="Times New Roman CYR" w:hAnsi="Times New Roman CYR" w:cs="Times New Roman CYR"/>
          <w:sz w:val="24"/>
          <w:szCs w:val="24"/>
          <w:lang w:val="uk-UA"/>
        </w:rPr>
        <w:t>:</w:t>
      </w:r>
      <w:r w:rsidR="00553C8C" w:rsidRPr="00553C8C">
        <w:rPr>
          <w:rFonts w:ascii="Times New Roman CYR" w:hAnsi="Times New Roman CYR" w:cs="Times New Roman CYR"/>
          <w:sz w:val="24"/>
          <w:szCs w:val="24"/>
        </w:rPr>
        <w:t xml:space="preserve"> </w:t>
      </w:r>
      <w:r w:rsidR="00553C8C">
        <w:rPr>
          <w:rFonts w:ascii="Times New Roman CYR" w:hAnsi="Times New Roman CYR" w:cs="Times New Roman CYR"/>
          <w:sz w:val="24"/>
          <w:szCs w:val="24"/>
        </w:rPr>
        <w:t>UA053071230000026008010513898</w:t>
      </w: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1) Найменування</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Товариство з обмеженою вiдповiдальнiстю "НВК БВР Академiї гiрничих наук України"</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2) Організаційно-правова форма</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Товариство з обмеженою відповідальністю</w:t>
      </w:r>
      <w:r>
        <w:rPr>
          <w:rFonts w:ascii="Times New Roman CYR" w:hAnsi="Times New Roman CYR" w:cs="Times New Roman CYR"/>
          <w:sz w:val="24"/>
          <w:szCs w:val="24"/>
        </w:rPr>
        <w:tab/>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3) Ідентифікаційний код юридичної особи</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35748033</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4) Місцезнаходження</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50057, Днiпропетровська обл., м. Кривий Рiг, вул. Коломойцiвська, буд. 1</w:t>
      </w:r>
    </w:p>
    <w:p w:rsidR="00125576" w:rsidRDefault="00125576" w:rsidP="00125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w:t>
      </w:r>
      <w:r>
        <w:rPr>
          <w:rFonts w:ascii="Times New Roman CYR" w:hAnsi="Times New Roman CYR" w:cs="Times New Roman CYR"/>
          <w:sz w:val="24"/>
          <w:szCs w:val="24"/>
          <w:lang w:val="uk-UA"/>
        </w:rPr>
        <w:t>:</w:t>
      </w:r>
      <w:r w:rsidRPr="00125576">
        <w:rPr>
          <w:rFonts w:ascii="Times New Roman CYR" w:hAnsi="Times New Roman CYR" w:cs="Times New Roman CYR"/>
          <w:sz w:val="24"/>
          <w:szCs w:val="24"/>
        </w:rPr>
        <w:t xml:space="preserve"> </w:t>
      </w:r>
      <w:r>
        <w:rPr>
          <w:rFonts w:ascii="Times New Roman CYR" w:hAnsi="Times New Roman CYR" w:cs="Times New Roman CYR"/>
          <w:sz w:val="24"/>
          <w:szCs w:val="24"/>
        </w:rPr>
        <w:t>ПрАТ "IВП" є учасником Товариства з обмеженою вiдповiдальнiстю "НВК БВР Академiї гiрничих наук України". Частка ПрАТ "IВП" у статутному капiталi Товариства з обмеженою вiдповiдальнiстю "НВК БВР Академiї гiрничих наук України" станом</w:t>
      </w:r>
      <w:r w:rsidR="00492B8C">
        <w:rPr>
          <w:rFonts w:ascii="Times New Roman CYR" w:hAnsi="Times New Roman CYR" w:cs="Times New Roman CYR"/>
          <w:sz w:val="24"/>
          <w:szCs w:val="24"/>
        </w:rPr>
        <w:t xml:space="preserve"> на  31.12.2020р. складає 55%</w:t>
      </w:r>
      <w:r>
        <w:rPr>
          <w:rFonts w:ascii="Times New Roman CYR" w:hAnsi="Times New Roman CYR" w:cs="Times New Roman CYR"/>
          <w:sz w:val="24"/>
          <w:szCs w:val="24"/>
        </w:rPr>
        <w:t>. Внесок здiйснювався грошовими коштами. Права, що належать Емiтент</w:t>
      </w:r>
      <w:r w:rsidR="00492B8C">
        <w:rPr>
          <w:rFonts w:ascii="Times New Roman CYR" w:hAnsi="Times New Roman CYR" w:cs="Times New Roman CYR"/>
          <w:sz w:val="24"/>
          <w:szCs w:val="24"/>
        </w:rPr>
        <w:t>у стосовно управлiння юридичною</w:t>
      </w:r>
      <w:r w:rsidR="00492B8C">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особою, визначенi законодавством та Статутом Товариства з обмеженою вiдповiдальнiстю "НВК БВР Академiї гiрничих наук України".</w:t>
      </w:r>
    </w:p>
    <w:p w:rsidR="003F557F" w:rsidRPr="00125576" w:rsidRDefault="003F557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125576" w:rsidRDefault="00125576"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1)</w:t>
      </w:r>
      <w:r w:rsidR="005C0FEF">
        <w:rPr>
          <w:rFonts w:ascii="Times New Roman CYR" w:hAnsi="Times New Roman CYR" w:cs="Times New Roman CYR"/>
          <w:sz w:val="24"/>
          <w:szCs w:val="24"/>
        </w:rPr>
        <w:t>Найменування</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Товариство з обмеженою вiдповiдальнiстю "Управлiння матерiально-технiчного постачання КЦРЗ"</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2) Організаційно-правова форма</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Товариство з обмеженою відповідальністю</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3) Ідентифікаційний код юридичної особи</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24230162</w:t>
      </w:r>
    </w:p>
    <w:p w:rsidR="003F557F" w:rsidRP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4) Місцезнаходження</w:t>
      </w:r>
      <w:r w:rsidR="00125576">
        <w:rPr>
          <w:rFonts w:ascii="Times New Roman CYR" w:hAnsi="Times New Roman CYR" w:cs="Times New Roman CYR"/>
          <w:sz w:val="24"/>
          <w:szCs w:val="24"/>
          <w:lang w:val="uk-UA"/>
        </w:rPr>
        <w:t>:</w:t>
      </w:r>
      <w:r w:rsidR="00125576" w:rsidRPr="00125576">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75720, Херсонська обл., Скадовський р-н, с. Красне, вул. Приморська, буд. 4А</w:t>
      </w:r>
    </w:p>
    <w:p w:rsidR="00125576" w:rsidRDefault="005C0FEF" w:rsidP="001255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w:t>
      </w:r>
      <w:r w:rsidR="00125576">
        <w:rPr>
          <w:rFonts w:ascii="Times New Roman CYR" w:hAnsi="Times New Roman CYR" w:cs="Times New Roman CYR"/>
          <w:sz w:val="24"/>
          <w:szCs w:val="24"/>
          <w:lang w:val="uk-UA"/>
        </w:rPr>
        <w:t>:</w:t>
      </w:r>
      <w:r>
        <w:rPr>
          <w:rFonts w:ascii="Times New Roman CYR" w:hAnsi="Times New Roman CYR" w:cs="Times New Roman CYR"/>
          <w:sz w:val="24"/>
          <w:szCs w:val="24"/>
        </w:rPr>
        <w:t xml:space="preserve"> </w:t>
      </w:r>
      <w:r w:rsidR="00125576">
        <w:rPr>
          <w:rFonts w:ascii="Times New Roman CYR" w:hAnsi="Times New Roman CYR" w:cs="Times New Roman CYR"/>
          <w:sz w:val="24"/>
          <w:szCs w:val="24"/>
        </w:rPr>
        <w:t>ПрАТ "IВП" є учасником Товариства з обмеженою вiдповiдальнiстю "Управлiння матерiально-технiчного постачання КЦРЗ". Частка ПрАТ "IВП" у статутному капiталi Товариства з обмеженою вiдповiдальнiстю "Управлiння матерiально-технiчного постача</w:t>
      </w:r>
      <w:r w:rsidR="00492B8C">
        <w:rPr>
          <w:rFonts w:ascii="Times New Roman CYR" w:hAnsi="Times New Roman CYR" w:cs="Times New Roman CYR"/>
          <w:sz w:val="24"/>
          <w:szCs w:val="24"/>
        </w:rPr>
        <w:t>ння КЦРЗ"  станом на 31.12.2020р. складає 49,12446%.</w:t>
      </w:r>
      <w:r w:rsidR="00125576">
        <w:rPr>
          <w:rFonts w:ascii="Times New Roman CYR" w:hAnsi="Times New Roman CYR" w:cs="Times New Roman CYR"/>
          <w:sz w:val="24"/>
          <w:szCs w:val="24"/>
        </w:rPr>
        <w:t xml:space="preserve"> Внесок здiйснювався грошовими коштами. Права, що належать Емiтент</w:t>
      </w:r>
      <w:r w:rsidR="00492B8C">
        <w:rPr>
          <w:rFonts w:ascii="Times New Roman CYR" w:hAnsi="Times New Roman CYR" w:cs="Times New Roman CYR"/>
          <w:sz w:val="24"/>
          <w:szCs w:val="24"/>
        </w:rPr>
        <w:t>у стосовно управлiння юридичною</w:t>
      </w:r>
      <w:r w:rsidR="00492B8C">
        <w:rPr>
          <w:rFonts w:ascii="Times New Roman CYR" w:hAnsi="Times New Roman CYR" w:cs="Times New Roman CYR"/>
          <w:sz w:val="24"/>
          <w:szCs w:val="24"/>
          <w:lang w:val="uk-UA"/>
        </w:rPr>
        <w:t xml:space="preserve"> </w:t>
      </w:r>
      <w:r w:rsidR="00125576">
        <w:rPr>
          <w:rFonts w:ascii="Times New Roman CYR" w:hAnsi="Times New Roman CYR" w:cs="Times New Roman CYR"/>
          <w:sz w:val="24"/>
          <w:szCs w:val="24"/>
        </w:rPr>
        <w:t xml:space="preserve">особою, визначенi законодавством та Статутом Товариства з обмеженою вiдповiдальнiстю "Управлiння матерiально-технiчного </w:t>
      </w:r>
      <w:r w:rsidR="00125576">
        <w:rPr>
          <w:rFonts w:ascii="Times New Roman CYR" w:hAnsi="Times New Roman CYR" w:cs="Times New Roman CYR"/>
          <w:sz w:val="24"/>
          <w:szCs w:val="24"/>
        </w:rPr>
        <w:lastRenderedPageBreak/>
        <w:t>постачання КЦРЗ".</w:t>
      </w:r>
    </w:p>
    <w:p w:rsidR="00125576" w:rsidRDefault="00125576" w:rsidP="00125576">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15. Відомості про наявність філіалів або інших відокремлених структурних підрозділів емітента</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1) Найменування</w:t>
      </w:r>
      <w:r w:rsidR="008A7EEC">
        <w:rPr>
          <w:rFonts w:ascii="Times New Roman CYR" w:hAnsi="Times New Roman CYR" w:cs="Times New Roman CYR"/>
          <w:sz w:val="24"/>
          <w:szCs w:val="24"/>
          <w:lang w:val="uk-UA"/>
        </w:rPr>
        <w:t xml:space="preserve">: </w:t>
      </w:r>
      <w:r w:rsidR="008A7EEC">
        <w:rPr>
          <w:rFonts w:ascii="Times New Roman CYR" w:hAnsi="Times New Roman CYR" w:cs="Times New Roman CYR"/>
          <w:sz w:val="24"/>
          <w:szCs w:val="24"/>
        </w:rPr>
        <w:t>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мiстi Кривий Рiг</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2) Місцезнаходження</w:t>
      </w:r>
      <w:r w:rsidR="008A7EEC">
        <w:rPr>
          <w:rFonts w:ascii="Times New Roman CYR" w:hAnsi="Times New Roman CYR" w:cs="Times New Roman CYR"/>
          <w:sz w:val="24"/>
          <w:szCs w:val="24"/>
          <w:lang w:val="uk-UA"/>
        </w:rPr>
        <w:t>:</w:t>
      </w:r>
      <w:r w:rsidR="008A7EEC" w:rsidRPr="008A7EEC">
        <w:rPr>
          <w:rFonts w:ascii="Times New Roman CYR" w:hAnsi="Times New Roman CYR" w:cs="Times New Roman CYR"/>
          <w:sz w:val="24"/>
          <w:szCs w:val="24"/>
        </w:rPr>
        <w:t xml:space="preserve"> </w:t>
      </w:r>
      <w:r w:rsidR="008A7EEC">
        <w:rPr>
          <w:rFonts w:ascii="Times New Roman CYR" w:hAnsi="Times New Roman CYR" w:cs="Times New Roman CYR"/>
          <w:sz w:val="24"/>
          <w:szCs w:val="24"/>
        </w:rPr>
        <w:t>Україна, 50057, Дніпропетровська обл., Саксаганський р-н, м. Кривий Рiг, вул. Коломойцiвська, буд. 1</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3) Опис</w:t>
      </w:r>
      <w:r w:rsidR="008A7EEC">
        <w:rPr>
          <w:rFonts w:ascii="Times New Roman CYR" w:hAnsi="Times New Roman CYR" w:cs="Times New Roman CYR"/>
          <w:sz w:val="24"/>
          <w:szCs w:val="24"/>
          <w:lang w:val="uk-UA"/>
        </w:rPr>
        <w:t>:</w:t>
      </w:r>
      <w:r w:rsidR="008A7EEC" w:rsidRPr="008A7EEC">
        <w:rPr>
          <w:rFonts w:ascii="Times New Roman CYR" w:hAnsi="Times New Roman CYR" w:cs="Times New Roman CYR"/>
          <w:sz w:val="24"/>
          <w:szCs w:val="24"/>
        </w:rPr>
        <w:t xml:space="preserve"> </w:t>
      </w:r>
      <w:r w:rsidR="008A7EEC">
        <w:rPr>
          <w:rFonts w:ascii="Times New Roman CYR" w:hAnsi="Times New Roman CYR" w:cs="Times New Roman CYR"/>
          <w:sz w:val="24"/>
          <w:szCs w:val="24"/>
        </w:rPr>
        <w:t>Органiзацiйно-правова форма - Iнший вiдокремлений пiдроздiл. Дата створення: 22.12.2006</w:t>
      </w:r>
      <w:r w:rsidR="008A7EEC">
        <w:rPr>
          <w:rFonts w:ascii="Times New Roman CYR" w:hAnsi="Times New Roman CYR" w:cs="Times New Roman CYR"/>
          <w:sz w:val="24"/>
          <w:szCs w:val="24"/>
          <w:lang w:val="uk-UA"/>
        </w:rPr>
        <w:t xml:space="preserve">р. </w:t>
      </w:r>
      <w:r w:rsidR="008A7EEC" w:rsidRPr="008A7EEC">
        <w:rPr>
          <w:rFonts w:ascii="Times New Roman CYR" w:hAnsi="Times New Roman CYR" w:cs="Times New Roman CYR"/>
          <w:sz w:val="24"/>
          <w:szCs w:val="24"/>
        </w:rPr>
        <w:t xml:space="preserve"> </w:t>
      </w:r>
      <w:r w:rsidR="008A7EEC">
        <w:rPr>
          <w:rFonts w:ascii="Times New Roman CYR" w:hAnsi="Times New Roman CYR" w:cs="Times New Roman CYR"/>
          <w:sz w:val="24"/>
          <w:szCs w:val="24"/>
        </w:rPr>
        <w:t>Види дiяльностi за КВЕД:</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виробництво вибухових речовин;</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ремонт i технологiчне обслуговування машин та устаткування для добувної промисловостi й будiвництва;</w:t>
      </w:r>
    </w:p>
    <w:p w:rsidR="003F557F" w:rsidRP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монтаж машин та устаткування для добувної промисловостi й будiвництва;</w:t>
      </w:r>
    </w:p>
    <w:p w:rsidR="008A7EEC" w:rsidRDefault="005C0FEF" w:rsidP="008A7EEC">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дiяльнiсть автомобiльного вантажного транстворту.</w:t>
      </w:r>
    </w:p>
    <w:p w:rsidR="003F557F" w:rsidRPr="008A7EEC" w:rsidRDefault="005C0FEF" w:rsidP="008A7EE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Дiє на пiдставi Статуту ПрАТ "IВП" та Положення про вiдокремлений структурний пiдроздiл ПрАТ "IВП" - Дiльниця технологiчного обладнання у мiстi Кривий Рiг. До складу вiдокремленого структурного пiдроздiлу входить комплекс "Пiвденний" з виробництва емульсiйної матрицi.</w:t>
      </w: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3F557F">
        <w:trPr>
          <w:trHeight w:val="200"/>
        </w:trPr>
        <w:tc>
          <w:tcPr>
            <w:tcW w:w="1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3F557F">
        <w:trPr>
          <w:trHeight w:val="200"/>
        </w:trPr>
        <w:tc>
          <w:tcPr>
            <w:tcW w:w="1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Податкове повiдомлення-рiшення  №0000920501, 21.01.2020</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ДПС України Головне управлiння ДПС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Податковi зобов'язання та штрафнi санкцiї</w:t>
            </w:r>
          </w:p>
        </w:tc>
        <w:tc>
          <w:tcPr>
            <w:tcW w:w="2400" w:type="dxa"/>
            <w:tcBorders>
              <w:top w:val="single" w:sz="6" w:space="0" w:color="auto"/>
              <w:left w:val="single" w:sz="6" w:space="0" w:color="auto"/>
              <w:bottom w:val="single" w:sz="6" w:space="0" w:color="auto"/>
            </w:tcBorders>
          </w:tcPr>
          <w:p w:rsidR="003F557F" w:rsidRPr="00511764" w:rsidRDefault="005C0FEF" w:rsidP="00511764">
            <w:pPr>
              <w:widowControl w:val="0"/>
              <w:autoSpaceDE w:val="0"/>
              <w:autoSpaceDN w:val="0"/>
              <w:adjustRightInd w:val="0"/>
              <w:spacing w:after="0" w:line="240" w:lineRule="auto"/>
              <w:rPr>
                <w:rFonts w:ascii="Times New Roman" w:hAnsi="Times New Roman" w:cs="Times New Roman"/>
              </w:rPr>
            </w:pPr>
            <w:r w:rsidRPr="00511764">
              <w:rPr>
                <w:rFonts w:ascii="Times New Roman" w:hAnsi="Times New Roman" w:cs="Times New Roman"/>
              </w:rPr>
              <w:t>Стягення, накладенi державними органами влади у звiтному перiодi, сплаченi у повному обсязi.</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Податковi зобов'язання та штрафнi санкцiї з податку на прибуток Товариства.</w:t>
            </w:r>
          </w:p>
        </w:tc>
      </w:tr>
      <w:tr w:rsidR="003F557F">
        <w:trPr>
          <w:trHeight w:val="200"/>
        </w:trPr>
        <w:tc>
          <w:tcPr>
            <w:tcW w:w="1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Податкове повiдомлення-рiшення №0000940501, 21.01.2020</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ДПС України Головне управлiння ДПС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3F557F" w:rsidRPr="00511764" w:rsidRDefault="005C0FEF">
            <w:pPr>
              <w:widowControl w:val="0"/>
              <w:autoSpaceDE w:val="0"/>
              <w:autoSpaceDN w:val="0"/>
              <w:adjustRightInd w:val="0"/>
              <w:spacing w:after="0" w:line="240" w:lineRule="auto"/>
              <w:rPr>
                <w:rFonts w:ascii="Times New Roman" w:hAnsi="Times New Roman" w:cs="Times New Roman"/>
              </w:rPr>
            </w:pPr>
            <w:r w:rsidRPr="00511764">
              <w:rPr>
                <w:rFonts w:ascii="Times New Roman" w:hAnsi="Times New Roman" w:cs="Times New Roman"/>
              </w:rPr>
              <w:t>Стягення, накладенi державними органами влади у звiтному перiодi, сплаченi у повному обсязi.</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Штраф за платежем "Податок на додану вартiсть".</w:t>
            </w:r>
          </w:p>
        </w:tc>
      </w:tr>
      <w:tr w:rsidR="003F557F">
        <w:trPr>
          <w:trHeight w:val="200"/>
        </w:trPr>
        <w:tc>
          <w:tcPr>
            <w:tcW w:w="1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Податкове повiдомлення-рiшення №0000930501, 21.01.2020</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ДПС України Головне управлiння ДПС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Податковi зобов'язання</w:t>
            </w:r>
          </w:p>
        </w:tc>
        <w:tc>
          <w:tcPr>
            <w:tcW w:w="2400" w:type="dxa"/>
            <w:tcBorders>
              <w:top w:val="single" w:sz="6" w:space="0" w:color="auto"/>
              <w:left w:val="single" w:sz="6" w:space="0" w:color="auto"/>
              <w:bottom w:val="single" w:sz="6" w:space="0" w:color="auto"/>
            </w:tcBorders>
          </w:tcPr>
          <w:p w:rsidR="003F557F" w:rsidRPr="00511764" w:rsidRDefault="005C0FEF">
            <w:pPr>
              <w:widowControl w:val="0"/>
              <w:autoSpaceDE w:val="0"/>
              <w:autoSpaceDN w:val="0"/>
              <w:adjustRightInd w:val="0"/>
              <w:spacing w:after="0" w:line="240" w:lineRule="auto"/>
              <w:rPr>
                <w:rFonts w:ascii="Times New Roman" w:hAnsi="Times New Roman" w:cs="Times New Roman"/>
              </w:rPr>
            </w:pPr>
            <w:r w:rsidRPr="00511764">
              <w:rPr>
                <w:rFonts w:ascii="Times New Roman" w:hAnsi="Times New Roman" w:cs="Times New Roman"/>
              </w:rPr>
              <w:t>Стягення, накладенi державними органами влади у звiтному перiодi, сплаченi у повному обсязi.</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Грошове зобов'язання за платежем "Податок на додану вартiсть".</w:t>
            </w:r>
          </w:p>
        </w:tc>
      </w:tr>
      <w:tr w:rsidR="003F557F">
        <w:trPr>
          <w:trHeight w:val="200"/>
        </w:trPr>
        <w:tc>
          <w:tcPr>
            <w:tcW w:w="1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 перевiрки №1639/16-31-05-01-10/31385850, 27.12.2019</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ДПС України Головне управлiння ДПС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Пеня (ПДВ)</w:t>
            </w:r>
          </w:p>
        </w:tc>
        <w:tc>
          <w:tcPr>
            <w:tcW w:w="2400" w:type="dxa"/>
            <w:tcBorders>
              <w:top w:val="single" w:sz="6" w:space="0" w:color="auto"/>
              <w:left w:val="single" w:sz="6" w:space="0" w:color="auto"/>
              <w:bottom w:val="single" w:sz="6" w:space="0" w:color="auto"/>
            </w:tcBorders>
          </w:tcPr>
          <w:p w:rsidR="003F557F" w:rsidRPr="00511764" w:rsidRDefault="005C0FEF">
            <w:pPr>
              <w:widowControl w:val="0"/>
              <w:autoSpaceDE w:val="0"/>
              <w:autoSpaceDN w:val="0"/>
              <w:adjustRightInd w:val="0"/>
              <w:spacing w:after="0" w:line="240" w:lineRule="auto"/>
              <w:rPr>
                <w:rFonts w:ascii="Times New Roman" w:hAnsi="Times New Roman" w:cs="Times New Roman"/>
              </w:rPr>
            </w:pPr>
            <w:r w:rsidRPr="00511764">
              <w:rPr>
                <w:rFonts w:ascii="Times New Roman" w:hAnsi="Times New Roman" w:cs="Times New Roman"/>
              </w:rPr>
              <w:t>Стягення, накладенi державними органами влади у звiтному перiодi, сплаченi у повному обсязi.</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За актом перевiрки пеня розраховується автоматично.</w:t>
            </w:r>
          </w:p>
        </w:tc>
      </w:tr>
      <w:tr w:rsidR="003F557F">
        <w:trPr>
          <w:trHeight w:val="200"/>
        </w:trPr>
        <w:tc>
          <w:tcPr>
            <w:tcW w:w="1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 перевiрки №1639/16-31-05-01-10/31385850, 27.12.2019</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ДПС України Головне управлiння ДПС у Полтавськiй областi</w:t>
            </w:r>
          </w:p>
        </w:tc>
        <w:tc>
          <w:tcPr>
            <w:tcW w:w="2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Пеня (податок на прибуток)</w:t>
            </w:r>
          </w:p>
        </w:tc>
        <w:tc>
          <w:tcPr>
            <w:tcW w:w="2400" w:type="dxa"/>
            <w:tcBorders>
              <w:top w:val="single" w:sz="6" w:space="0" w:color="auto"/>
              <w:left w:val="single" w:sz="6" w:space="0" w:color="auto"/>
              <w:bottom w:val="single" w:sz="6" w:space="0" w:color="auto"/>
            </w:tcBorders>
          </w:tcPr>
          <w:p w:rsidR="003F557F" w:rsidRPr="00511764" w:rsidRDefault="005C0FEF">
            <w:pPr>
              <w:widowControl w:val="0"/>
              <w:autoSpaceDE w:val="0"/>
              <w:autoSpaceDN w:val="0"/>
              <w:adjustRightInd w:val="0"/>
              <w:spacing w:after="0" w:line="240" w:lineRule="auto"/>
              <w:rPr>
                <w:rFonts w:ascii="Times New Roman" w:hAnsi="Times New Roman" w:cs="Times New Roman"/>
              </w:rPr>
            </w:pPr>
            <w:r w:rsidRPr="00511764">
              <w:rPr>
                <w:rFonts w:ascii="Times New Roman" w:hAnsi="Times New Roman" w:cs="Times New Roman"/>
              </w:rPr>
              <w:t>Стягення, накладенi державними органами влади у звiтному перiодi, сплаченi у повному обсязi.</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3F557F">
        <w:trPr>
          <w:trHeight w:val="200"/>
        </w:trPr>
        <w:tc>
          <w:tcPr>
            <w:tcW w:w="10000" w:type="dxa"/>
            <w:gridSpan w:val="5"/>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актом перевiрки пеня розраховується автоматично.</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F557F" w:rsidRDefault="005C0FEF" w:rsidP="003722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3F557F"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2253">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онерне товариство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дприємство з </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нтервибухпром" (скорочена назва ПрАТ "</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ВП") -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дприємство, яке зд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йснює свою виробничо-господарську 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та за її межами, функц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онує на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дстав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ючого законодавства України та Статуту Товариства. </w:t>
      </w:r>
      <w:r>
        <w:rPr>
          <w:rFonts w:ascii="Times New Roman CYR" w:hAnsi="Times New Roman CYR" w:cs="Times New Roman CYR"/>
          <w:sz w:val="24"/>
          <w:szCs w:val="24"/>
        </w:rPr>
        <w:t xml:space="preserve">Органiзацiйно-правова форма Товариства - акцiонерне товариство, тип  акцiонерного товариства - приватне. </w:t>
      </w:r>
    </w:p>
    <w:p w:rsidR="003F557F" w:rsidRPr="00372253"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372253">
        <w:rPr>
          <w:rFonts w:ascii="Times New Roman CYR" w:hAnsi="Times New Roman CYR" w:cs="Times New Roman CYR"/>
          <w:sz w:val="24"/>
          <w:szCs w:val="24"/>
          <w:lang w:val="uk-UA"/>
        </w:rPr>
        <w:t>До складу ПрАТ "</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ВП" входять спец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ал</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зован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виробництва: 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льниця з виробництва емульс</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йної матриц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"Полтавська", 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льниця технолог</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чного обладнання у м. Кривий 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г як 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докремлений структурний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дрозд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л Товариства, до складу якого входить комплекс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вденний" з виробництва емульс</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йної матриц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w:t>
      </w:r>
    </w:p>
    <w:p w:rsidR="003F557F" w:rsidRPr="00372253"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372253">
        <w:rPr>
          <w:rFonts w:ascii="Times New Roman CYR" w:hAnsi="Times New Roman CYR" w:cs="Times New Roman CYR"/>
          <w:sz w:val="24"/>
          <w:szCs w:val="24"/>
          <w:lang w:val="uk-UA"/>
        </w:rPr>
        <w:t>Введення жорстких карантинних заход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 у першому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чч</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2020 року привели до необх</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прийняття 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шень щодо перебудови орган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зац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ї роботи деяких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дрозд</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л</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дприємства. </w:t>
      </w:r>
    </w:p>
    <w:p w:rsidR="003F557F" w:rsidRPr="00372253"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F557F"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працiвникiв у 2020 роцi складала 352 особи, у т.ч.:</w:t>
      </w:r>
    </w:p>
    <w:p w:rsidR="00372253" w:rsidRDefault="005C0FEF" w:rsidP="00372253">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середньооблiкова чисельнiсть штатних працiвникiв облiкового складу (осiб) - 331, середня чисельнiсть позаштатних працiвникiв та осiб, якi працюють за сумiсництвом (осiб) - 21, чисельнiсть працiвникiв, якi працюють на умовах неповного робочого часу (дня, тижня) (осiб) - 1. Фонд оплати працi працiвникiв за 2020 рiк складає - 71 959,3 тис.грн. Фонд оплати працi працiвникiв за звiтний перiод у порiвняннi з 2019 роком збiльшився на 13 136,8 тис.грн.</w:t>
      </w:r>
    </w:p>
    <w:p w:rsidR="003F557F" w:rsidRPr="00372253"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Виконавчим органом Товариства постiйно проводиться робота щодо впровадження нових пiдходiв до органiзацiї оплати працi з метою удосконалення виробничого процесу та пiдвищення його ефективностi.</w:t>
      </w:r>
    </w:p>
    <w:p w:rsidR="003F557F" w:rsidRPr="00372253" w:rsidRDefault="005C0FEF" w:rsidP="0037225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372253">
        <w:rPr>
          <w:rFonts w:ascii="Times New Roman CYR" w:hAnsi="Times New Roman CYR" w:cs="Times New Roman CYR"/>
          <w:sz w:val="24"/>
          <w:szCs w:val="24"/>
          <w:lang w:val="uk-UA"/>
        </w:rPr>
        <w:t>З метою запоб</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гання поширенню коронав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русу та на виконання постанови Каб</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нету М</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стр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 України 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 11.03.2020 № 211 "Про запоб</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гання поширенню на територ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ї України коронав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русу </w:t>
      </w:r>
      <w:r>
        <w:rPr>
          <w:rFonts w:ascii="Times New Roman CYR" w:hAnsi="Times New Roman CYR" w:cs="Times New Roman CYR"/>
          <w:sz w:val="24"/>
          <w:szCs w:val="24"/>
        </w:rPr>
        <w:t>COVID</w:t>
      </w:r>
      <w:r w:rsidRPr="00372253">
        <w:rPr>
          <w:rFonts w:ascii="Times New Roman CYR" w:hAnsi="Times New Roman CYR" w:cs="Times New Roman CYR"/>
          <w:sz w:val="24"/>
          <w:szCs w:val="24"/>
          <w:lang w:val="uk-UA"/>
        </w:rPr>
        <w:t>-19", враховуючи рекомендац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ї М</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н</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стерства охорони здоров'я України на п</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дприємств</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 xml:space="preserve"> була запроваджена дистанц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йна робота для окремих категор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 прац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вник</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 а також тимчасове переведення окремих категор</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й прац</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вник</w:t>
      </w:r>
      <w:r>
        <w:rPr>
          <w:rFonts w:ascii="Times New Roman CYR" w:hAnsi="Times New Roman CYR" w:cs="Times New Roman CYR"/>
          <w:sz w:val="24"/>
          <w:szCs w:val="24"/>
        </w:rPr>
        <w:t>i</w:t>
      </w:r>
      <w:r w:rsidRPr="00372253">
        <w:rPr>
          <w:rFonts w:ascii="Times New Roman CYR" w:hAnsi="Times New Roman CYR" w:cs="Times New Roman CYR"/>
          <w:sz w:val="24"/>
          <w:szCs w:val="24"/>
          <w:lang w:val="uk-UA"/>
        </w:rPr>
        <w:t>в в режим вимушеного простою.</w:t>
      </w:r>
    </w:p>
    <w:p w:rsidR="003F557F" w:rsidRPr="00372253"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096A62"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r w:rsidRPr="00096A62">
        <w:rPr>
          <w:rFonts w:ascii="Times New Roman CYR" w:hAnsi="Times New Roman CYR" w:cs="Times New Roman CYR"/>
          <w:b/>
          <w:bCs/>
          <w:sz w:val="24"/>
          <w:szCs w:val="24"/>
          <w:lang w:val="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F557F" w:rsidRDefault="005C0FEF" w:rsidP="00096A6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096A62">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ВП" є членом Громадської сп</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лки "Українська сп</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 xml:space="preserve">лка </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нженер</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в-вибуховик</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 xml:space="preserve">в" </w:t>
      </w:r>
      <w:r w:rsidRPr="00096A62">
        <w:rPr>
          <w:rFonts w:ascii="Times New Roman CYR" w:hAnsi="Times New Roman CYR" w:cs="Times New Roman CYR"/>
          <w:sz w:val="24"/>
          <w:szCs w:val="24"/>
          <w:lang w:val="uk-UA"/>
        </w:rPr>
        <w:lastRenderedPageBreak/>
        <w:t>(скорочене найменування: ГС "УС</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 xml:space="preserve">В"; </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дентиф</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кац</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йний код: 41449144; м</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сцезнаходження: 50005, Дн</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пропетровська обл., м</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сто Кривий Р</w:t>
      </w:r>
      <w:r>
        <w:rPr>
          <w:rFonts w:ascii="Times New Roman CYR" w:hAnsi="Times New Roman CYR" w:cs="Times New Roman CYR"/>
          <w:sz w:val="24"/>
          <w:szCs w:val="24"/>
        </w:rPr>
        <w:t>i</w:t>
      </w:r>
      <w:r w:rsidRPr="00096A62">
        <w:rPr>
          <w:rFonts w:ascii="Times New Roman CYR" w:hAnsi="Times New Roman CYR" w:cs="Times New Roman CYR"/>
          <w:sz w:val="24"/>
          <w:szCs w:val="24"/>
          <w:lang w:val="uk-UA"/>
        </w:rPr>
        <w:t xml:space="preserve">г, вул. </w:t>
      </w:r>
      <w:r>
        <w:rPr>
          <w:rFonts w:ascii="Times New Roman CYR" w:hAnsi="Times New Roman CYR" w:cs="Times New Roman CYR"/>
          <w:sz w:val="24"/>
          <w:szCs w:val="24"/>
        </w:rPr>
        <w:t xml:space="preserve">Каховська, буд. 40/304; основний вид економiчної дiяльностi (КВЕД): 94.99 Дiяльнiсть iнших громадських органiзацiй). Участь ПрАТ "IВП" у  ГС "УСIВ" пов'язана з реалiзацiєю наступних задач: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iнформацiйне забезпечення (банк даних) фахiвцiв в галузi вибухової справи для технiчних, виробничих i соцiальних питань;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формування  науково-технiчної полiтики в галузi вибухової справи, сприяння розвитку, академiчної, вузiвської i галузевої науки, а також iнженерної дiяльностi вчених i виробничникiв;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сприяння розкриттю та використання творчого потенцiалу iнженерiв i вчених для успiшного розвитку теорiї, технологiї i полiтики вибухової справи щодо рiзних галузей економiки, а також пропагандi i впровадженню нових досягнень у виробництвi;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захист професiйних i економiчних iнтересiв вибуховикiв i фахiвцiв вибухової справи;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органiзацiя та здiйснення мiжнародних зв'язкiв iнженерiв i вчених України в областi вибухової справи;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сприяння швидкому зростанню наукового та iнженерного потенцiалу в галузi вибухової справи;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сприяння розвитку прiоритетних для України фундаментальних i прикладних дослiджень iнженерно-технiчної дiяльностi, а також впровадження нової технiки i технологiй, якi забезпечують технiчний прогрес у вибуховiй справi;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сприяння впровадженню результатiв наукових дослiджень i проектно-конструкторських розробок, виготовлення експериментальних зразкiв вибухової технiки та технологiй. </w:t>
      </w:r>
    </w:p>
    <w:p w:rsidR="003F557F" w:rsidRPr="00096A62"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фiнансово-господарської дiяльностi ПрАТ "IВП" суттєво не залежать вiд iнших учасникiв громадської спiлки.</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F557F" w:rsidRDefault="005C0FEF" w:rsidP="00096A6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проводить спiльну дiяльнiсть з iншими органiзацiями, пiдприємствами, установами.</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3F557F" w:rsidRDefault="005C0FEF" w:rsidP="00096A6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Будь-яких пропозицiй щодо реорганiзацiї з боку третiх осiб протягом звiтного перiоду не надходило.</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F557F" w:rsidRPr="005C357E" w:rsidRDefault="005C0FEF" w:rsidP="005C357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Основнi принципи облiкової полiтики пiдприємства на 2020 рiк затвердженi наказом "Про облiкову полiтику" № 1 вiд 02.01.2019 року. Для цiлей бухгалтерського облiку на пiдприємствi використовуються нацiональнi стандарти бухгалтерського облiку, що введенi в дiю згiдно з чинним законодавством. Основнi положення облiкової полiтики розкри</w:t>
      </w:r>
      <w:r w:rsidR="00096A62">
        <w:rPr>
          <w:rFonts w:ascii="Times New Roman CYR" w:hAnsi="Times New Roman CYR" w:cs="Times New Roman CYR"/>
          <w:sz w:val="24"/>
          <w:szCs w:val="24"/>
        </w:rPr>
        <w:t>тi у роздiлi 3</w:t>
      </w:r>
      <w:r w:rsidR="00096A62">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Пояснювальних примiток до фiнансової звiтностi за рi</w:t>
      </w:r>
      <w:r w:rsidR="005C357E">
        <w:rPr>
          <w:rFonts w:ascii="Times New Roman CYR" w:hAnsi="Times New Roman CYR" w:cs="Times New Roman CYR"/>
          <w:sz w:val="24"/>
          <w:szCs w:val="24"/>
        </w:rPr>
        <w:t>к, що закiнчився 31.12.2020р..</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Pr>
          <w:rFonts w:ascii="Times New Roman CYR" w:hAnsi="Times New Roman CYR" w:cs="Times New Roman CYR"/>
          <w:b/>
          <w:bCs/>
          <w:sz w:val="24"/>
          <w:szCs w:val="24"/>
        </w:rPr>
        <w:lastRenderedPageBreak/>
        <w:t xml:space="preserve">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3F557F" w:rsidRDefault="005C0FEF" w:rsidP="00C03B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"IВП" - виробниче пiдприємство, яке пропонує широкий спектр виготовлення продукцiї та надання послуг в сферi вибухових робiт. До основних видiв дiяльностi пiдприємства належать :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вибухових речовин (код КВЕД 20.51);</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допомiжних послуг у сферi добування iнших корисних копалин i розроблення кар'єрiв (код КВЕД 09.90);</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виробництво машин та устаткування для добувної промисловостi й будiвництва (код КВЕД 28.92);</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оптова торгiвля хiмiчними продуктами (код КВЕД 46.75);</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послуги по збереженню (складське господарство) (код КВЕД 52.10).</w:t>
      </w:r>
    </w:p>
    <w:p w:rsidR="003F557F" w:rsidRDefault="00C03B0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5C0FEF">
        <w:rPr>
          <w:rFonts w:ascii="Times New Roman CYR" w:hAnsi="Times New Roman CYR" w:cs="Times New Roman CYR"/>
          <w:sz w:val="24"/>
          <w:szCs w:val="24"/>
        </w:rPr>
        <w:t>Перспективнiсть здiйснення даних видiв дiяльностi ПрАТ "IВП"  залежить в основному вiд розвитку гiрничо-металургiйного комплексу України та кон'юнктури свiтового ринку залiзорудної сировини. За даними Держстату у 2020 роцi промислове виробництво в цiлому впало на 5,5%, у добувної промисловостi та розробцi кар'єрiв - на 3.1%. В той же час потрiбно вiдмiтити, що у груднi 2020 року у порiвняннi з груднем 2019 року вперше з травня 2019 року зафiксовано зростання у переробнiй промисловостi на 1,8%, у добувнiй промисловостi i розробцi кар'єрiв - на 5,4%. Тенденцiї свiтового ринку залiзорудної сировини у 2020 роцi стали базою для основних виробникiв цiєї сировини в Українi для планування розширювати виробничi потужностi, що є позитивною тенденцiєю для ПрАТ "IВП".</w:t>
      </w:r>
    </w:p>
    <w:p w:rsidR="003F557F" w:rsidRDefault="005C0FEF" w:rsidP="00C03B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03B06">
        <w:rPr>
          <w:rFonts w:ascii="Times New Roman CYR" w:hAnsi="Times New Roman CYR" w:cs="Times New Roman CYR"/>
          <w:sz w:val="24"/>
          <w:szCs w:val="24"/>
          <w:lang w:val="uk-UA"/>
        </w:rPr>
        <w:t>Основними кл</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єнтами ПрАТ "</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ВП" є г</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рничо-збагачувальн</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комб</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нати України, а саме: ПрАТ "Полтавський ГЗК", ПАТ "АрселорМ</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ттал Крив</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й Р</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г", ТОВ "Єрист</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вський ГЗК". </w:t>
      </w:r>
      <w:r>
        <w:rPr>
          <w:rFonts w:ascii="Times New Roman CYR" w:hAnsi="Times New Roman CYR" w:cs="Times New Roman CYR"/>
          <w:sz w:val="24"/>
          <w:szCs w:val="24"/>
        </w:rPr>
        <w:t xml:space="preserve">За звiтний перiод ПрАТ "IВП" продовжувало нарощувати обсяги виробництва та виконання робiт завдяки якостi виготовлених вибухових матерiалiв та сучасним технологiям виконання робiт. Фактори, якi б свiдчили про недостатнiсть ресурсiв й зменшення частки ринку ПрАТ "IВП", i, як слiдство, можуть негативно впливати на його операцiї i прибутки, вiдсутнi. З метою подальшого пiдвищення рiвня якостi продукцiї, що виробляється, та пiдвищення її конкурентоспроможностi на внутрiшньому i свiтових ринках, ПрАТ "IВП" здiйснює вдосконалення дiючих та розробку нових видiв промислових вибухових матерiалiв та їх компонентiв, нових технологiчних процесiв, модернiзацiю обладнання, здiйснює заходи щодо економiї матерiальних i сировинних ресурсiв з метою зниження собiвартостi продукцiї (виконаних робiт). </w:t>
      </w:r>
    </w:p>
    <w:p w:rsidR="003F557F" w:rsidRDefault="005C0FEF" w:rsidP="00C03B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03B06">
        <w:rPr>
          <w:rFonts w:ascii="Times New Roman CYR" w:hAnsi="Times New Roman CYR" w:cs="Times New Roman CYR"/>
          <w:sz w:val="24"/>
          <w:szCs w:val="24"/>
          <w:lang w:val="uk-UA"/>
        </w:rPr>
        <w:t>Основними постачальниками ПрАТ "</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ВП" за основними видами сировини (сел</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тра, розчин з ам</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ачної селитри), як</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займають б</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льш 10 в</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дсотк</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 в загальному обсяз</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постачання у зв</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тному пер</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од</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є ТОВ "Х</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М-ТРЕЙД",  ПрАТ "Полтавськ</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й ГЗК", ТОВ "Спешл Майн</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нг Солюшнз". </w:t>
      </w:r>
      <w:r>
        <w:rPr>
          <w:rFonts w:ascii="Times New Roman CYR" w:hAnsi="Times New Roman CYR" w:cs="Times New Roman CYR"/>
          <w:sz w:val="24"/>
          <w:szCs w:val="24"/>
        </w:rPr>
        <w:t>Основними клiєнтами ПрАТ "IВП", через яких було отримано 10 або бiльше вiдсоткiв доходу за звiтний перiод емiтента, є ПАТ "АрселорМiттал Кривий Рiг", ТОВ "Єристiвський ГЗК", ПрАТ "Полтавський ГЗК".</w:t>
      </w:r>
    </w:p>
    <w:p w:rsidR="003F557F" w:rsidRDefault="005C0FEF" w:rsidP="00C03B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ризиками ПрАТ "IВП", пов'язаними з господарською дiяльностю, є ризик зростання цiн на сировину i матерiали та паливно-мастильнi матерiали, поширення карантинних заходiв, пов'язаних з епiдемiєю короновiрусу. Ризики, пов'язанi з судовими процесами, учасником яких є ПрАТ "IВП", вiдсутнi.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Основнi фiнансовi ризики, притаманнi дiяльностi Товариства, включають валютний ризик ринкових змiн курсiв iноземних валют, кредитний ризик та ризик лiквiдностi. Опис полiтики </w:t>
      </w:r>
      <w:r>
        <w:rPr>
          <w:rFonts w:ascii="Times New Roman CYR" w:hAnsi="Times New Roman CYR" w:cs="Times New Roman CYR"/>
          <w:sz w:val="24"/>
          <w:szCs w:val="24"/>
        </w:rPr>
        <w:lastRenderedPageBreak/>
        <w:t xml:space="preserve">управлiння зазначеними ризиками Товариства наведено у роздiлi 21 Пояснювальних примiток до фiнансової звiтностi за рiк, що закiнчився 31.12.2020р.. </w:t>
      </w:r>
    </w:p>
    <w:p w:rsidR="003F557F" w:rsidRPr="00C03B06"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Фактична собiвартiсть реалiзованої продукцiї склала 417 485 тис. грн. Витрати операцiйної дiяльностi ПрАТ "IВП"  за звiтний перiод склали 578 067 тис. грн.  Структура витрат та динамiка їх змiни вiдповiдно до попереднього року характеризуються даними, наведеними у таблицi 1.</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Таблиця 1</w:t>
      </w:r>
    </w:p>
    <w:p w:rsidR="00C03B06" w:rsidRPr="00312CE9" w:rsidRDefault="00C03B06" w:rsidP="00C03B06">
      <w:pPr>
        <w:pStyle w:val="a3"/>
        <w:spacing w:line="360" w:lineRule="auto"/>
        <w:rPr>
          <w:szCs w:val="24"/>
          <w:lang w:val="ru-RU"/>
        </w:rPr>
      </w:pPr>
      <w:r>
        <w:rPr>
          <w:szCs w:val="24"/>
        </w:rPr>
        <w:t>Структура витрат та динаміка їх зміни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1522"/>
        <w:gridCol w:w="1499"/>
        <w:gridCol w:w="1556"/>
      </w:tblGrid>
      <w:tr w:rsidR="00C03B06" w:rsidRPr="00312CE9" w:rsidTr="00963DFF">
        <w:trPr>
          <w:trHeight w:val="342"/>
        </w:trPr>
        <w:tc>
          <w:tcPr>
            <w:tcW w:w="4744" w:type="dxa"/>
            <w:vMerge w:val="restart"/>
            <w:vAlign w:val="center"/>
          </w:tcPr>
          <w:p w:rsidR="00C03B06" w:rsidRPr="00312CE9" w:rsidRDefault="00C03B06" w:rsidP="00963DFF">
            <w:pPr>
              <w:pStyle w:val="a3"/>
              <w:spacing w:line="360" w:lineRule="auto"/>
              <w:rPr>
                <w:b/>
                <w:szCs w:val="24"/>
              </w:rPr>
            </w:pPr>
            <w:r w:rsidRPr="00312CE9">
              <w:rPr>
                <w:b/>
                <w:szCs w:val="24"/>
              </w:rPr>
              <w:t>Елементи витрат</w:t>
            </w:r>
          </w:p>
        </w:tc>
        <w:tc>
          <w:tcPr>
            <w:tcW w:w="3021" w:type="dxa"/>
            <w:gridSpan w:val="2"/>
            <w:vAlign w:val="center"/>
          </w:tcPr>
          <w:p w:rsidR="00C03B06" w:rsidRPr="00312CE9" w:rsidRDefault="00C03B06" w:rsidP="00963DFF">
            <w:pPr>
              <w:pStyle w:val="a3"/>
              <w:spacing w:line="360" w:lineRule="auto"/>
              <w:rPr>
                <w:b/>
                <w:szCs w:val="24"/>
              </w:rPr>
            </w:pPr>
            <w:r w:rsidRPr="00312CE9">
              <w:rPr>
                <w:b/>
                <w:szCs w:val="24"/>
              </w:rPr>
              <w:t>Частка за період, %</w:t>
            </w:r>
          </w:p>
        </w:tc>
        <w:tc>
          <w:tcPr>
            <w:tcW w:w="1556" w:type="dxa"/>
            <w:vMerge w:val="restart"/>
            <w:vAlign w:val="center"/>
          </w:tcPr>
          <w:p w:rsidR="00C03B06" w:rsidRPr="00312CE9" w:rsidRDefault="00C03B06" w:rsidP="00963DFF">
            <w:pPr>
              <w:pStyle w:val="a3"/>
              <w:spacing w:line="360" w:lineRule="auto"/>
              <w:rPr>
                <w:b/>
                <w:szCs w:val="24"/>
              </w:rPr>
            </w:pPr>
            <w:r w:rsidRPr="00312CE9">
              <w:rPr>
                <w:b/>
                <w:szCs w:val="24"/>
              </w:rPr>
              <w:t>Відхилення, +/-</w:t>
            </w:r>
          </w:p>
        </w:tc>
      </w:tr>
      <w:tr w:rsidR="00C03B06" w:rsidRPr="00312CE9" w:rsidTr="00963DFF">
        <w:trPr>
          <w:trHeight w:val="277"/>
        </w:trPr>
        <w:tc>
          <w:tcPr>
            <w:tcW w:w="4744" w:type="dxa"/>
            <w:vMerge/>
          </w:tcPr>
          <w:p w:rsidR="00C03B06" w:rsidRPr="00312CE9" w:rsidRDefault="00C03B06" w:rsidP="00963DFF">
            <w:pPr>
              <w:pStyle w:val="a3"/>
              <w:spacing w:line="360" w:lineRule="auto"/>
              <w:jc w:val="both"/>
              <w:rPr>
                <w:szCs w:val="24"/>
              </w:rPr>
            </w:pPr>
          </w:p>
        </w:tc>
        <w:tc>
          <w:tcPr>
            <w:tcW w:w="1522" w:type="dxa"/>
            <w:vAlign w:val="center"/>
          </w:tcPr>
          <w:p w:rsidR="00C03B06" w:rsidRPr="008B0BE7" w:rsidRDefault="00C03B06" w:rsidP="00963DFF">
            <w:pPr>
              <w:pStyle w:val="a3"/>
              <w:spacing w:line="360" w:lineRule="auto"/>
              <w:rPr>
                <w:b/>
                <w:szCs w:val="24"/>
                <w:highlight w:val="yellow"/>
              </w:rPr>
            </w:pPr>
            <w:r w:rsidRPr="00512C84">
              <w:rPr>
                <w:b/>
                <w:szCs w:val="24"/>
              </w:rPr>
              <w:t>2020 р.</w:t>
            </w:r>
          </w:p>
        </w:tc>
        <w:tc>
          <w:tcPr>
            <w:tcW w:w="1499" w:type="dxa"/>
            <w:vAlign w:val="center"/>
          </w:tcPr>
          <w:p w:rsidR="00C03B06" w:rsidRPr="008B0BE7" w:rsidRDefault="00C03B06" w:rsidP="00963DFF">
            <w:pPr>
              <w:pStyle w:val="a3"/>
              <w:spacing w:line="360" w:lineRule="auto"/>
              <w:rPr>
                <w:b/>
                <w:szCs w:val="24"/>
                <w:highlight w:val="yellow"/>
              </w:rPr>
            </w:pPr>
            <w:r w:rsidRPr="00512C84">
              <w:rPr>
                <w:b/>
                <w:szCs w:val="24"/>
              </w:rPr>
              <w:t>2019 р.</w:t>
            </w:r>
          </w:p>
        </w:tc>
        <w:tc>
          <w:tcPr>
            <w:tcW w:w="1556" w:type="dxa"/>
            <w:vMerge/>
          </w:tcPr>
          <w:p w:rsidR="00C03B06" w:rsidRPr="008B0BE7" w:rsidRDefault="00C03B06" w:rsidP="00963DFF">
            <w:pPr>
              <w:pStyle w:val="a3"/>
              <w:spacing w:line="360" w:lineRule="auto"/>
              <w:jc w:val="both"/>
              <w:rPr>
                <w:szCs w:val="24"/>
                <w:highlight w:val="yellow"/>
              </w:rPr>
            </w:pPr>
          </w:p>
        </w:tc>
      </w:tr>
      <w:tr w:rsidR="00C03B06" w:rsidRPr="00312CE9" w:rsidTr="00963DFF">
        <w:trPr>
          <w:trHeight w:val="284"/>
        </w:trPr>
        <w:tc>
          <w:tcPr>
            <w:tcW w:w="4744" w:type="dxa"/>
            <w:vAlign w:val="bottom"/>
          </w:tcPr>
          <w:p w:rsidR="00C03B06" w:rsidRPr="00312CE9" w:rsidRDefault="00C03B06" w:rsidP="00963DFF">
            <w:pPr>
              <w:pStyle w:val="a3"/>
              <w:spacing w:line="360" w:lineRule="auto"/>
              <w:jc w:val="both"/>
              <w:rPr>
                <w:szCs w:val="24"/>
              </w:rPr>
            </w:pPr>
            <w:r w:rsidRPr="00312CE9">
              <w:rPr>
                <w:szCs w:val="24"/>
              </w:rPr>
              <w:t>Матеріальні витрати</w:t>
            </w:r>
          </w:p>
        </w:tc>
        <w:tc>
          <w:tcPr>
            <w:tcW w:w="1522"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50,69</w:t>
            </w:r>
          </w:p>
        </w:tc>
        <w:tc>
          <w:tcPr>
            <w:tcW w:w="1499"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68,63</w:t>
            </w:r>
          </w:p>
        </w:tc>
        <w:tc>
          <w:tcPr>
            <w:tcW w:w="1556"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-17,94</w:t>
            </w:r>
          </w:p>
        </w:tc>
      </w:tr>
      <w:tr w:rsidR="00C03B06" w:rsidRPr="00312CE9" w:rsidTr="00963DFF">
        <w:trPr>
          <w:trHeight w:val="284"/>
        </w:trPr>
        <w:tc>
          <w:tcPr>
            <w:tcW w:w="4744" w:type="dxa"/>
            <w:vAlign w:val="bottom"/>
          </w:tcPr>
          <w:p w:rsidR="00C03B06" w:rsidRPr="00312CE9" w:rsidRDefault="00C03B06" w:rsidP="00963DFF">
            <w:pPr>
              <w:pStyle w:val="a3"/>
              <w:spacing w:line="360" w:lineRule="auto"/>
              <w:jc w:val="both"/>
              <w:rPr>
                <w:szCs w:val="24"/>
              </w:rPr>
            </w:pPr>
            <w:r w:rsidRPr="00312CE9">
              <w:rPr>
                <w:szCs w:val="24"/>
              </w:rPr>
              <w:t xml:space="preserve">Витрати на оплату праці </w:t>
            </w:r>
          </w:p>
        </w:tc>
        <w:tc>
          <w:tcPr>
            <w:tcW w:w="1522"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12,86</w:t>
            </w:r>
          </w:p>
        </w:tc>
        <w:tc>
          <w:tcPr>
            <w:tcW w:w="1499"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11,40</w:t>
            </w:r>
          </w:p>
        </w:tc>
        <w:tc>
          <w:tcPr>
            <w:tcW w:w="1556"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+ 1,46</w:t>
            </w:r>
          </w:p>
        </w:tc>
      </w:tr>
      <w:tr w:rsidR="00C03B06" w:rsidRPr="00312CE9" w:rsidTr="00963DFF">
        <w:trPr>
          <w:trHeight w:val="284"/>
        </w:trPr>
        <w:tc>
          <w:tcPr>
            <w:tcW w:w="4744" w:type="dxa"/>
            <w:vAlign w:val="bottom"/>
          </w:tcPr>
          <w:p w:rsidR="00C03B06" w:rsidRPr="00312CE9" w:rsidRDefault="00C03B06" w:rsidP="00963DFF">
            <w:pPr>
              <w:pStyle w:val="a3"/>
              <w:spacing w:line="360" w:lineRule="auto"/>
              <w:jc w:val="both"/>
              <w:rPr>
                <w:szCs w:val="24"/>
              </w:rPr>
            </w:pPr>
            <w:r w:rsidRPr="00312CE9">
              <w:rPr>
                <w:szCs w:val="24"/>
              </w:rPr>
              <w:t>Відрахування на соціальні заходи</w:t>
            </w:r>
          </w:p>
        </w:tc>
        <w:tc>
          <w:tcPr>
            <w:tcW w:w="1522"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2,72</w:t>
            </w:r>
          </w:p>
        </w:tc>
        <w:tc>
          <w:tcPr>
            <w:tcW w:w="1499"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2,39</w:t>
            </w:r>
          </w:p>
        </w:tc>
        <w:tc>
          <w:tcPr>
            <w:tcW w:w="1556"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+ 0,33</w:t>
            </w:r>
          </w:p>
        </w:tc>
      </w:tr>
      <w:tr w:rsidR="00C03B06" w:rsidRPr="00312CE9" w:rsidTr="00963DFF">
        <w:trPr>
          <w:trHeight w:val="284"/>
        </w:trPr>
        <w:tc>
          <w:tcPr>
            <w:tcW w:w="4744" w:type="dxa"/>
            <w:vAlign w:val="bottom"/>
          </w:tcPr>
          <w:p w:rsidR="00C03B06" w:rsidRPr="00312CE9" w:rsidRDefault="00C03B06" w:rsidP="00963DFF">
            <w:pPr>
              <w:pStyle w:val="a3"/>
              <w:spacing w:line="360" w:lineRule="auto"/>
              <w:jc w:val="both"/>
              <w:rPr>
                <w:szCs w:val="24"/>
              </w:rPr>
            </w:pPr>
            <w:r w:rsidRPr="00312CE9">
              <w:rPr>
                <w:szCs w:val="24"/>
              </w:rPr>
              <w:t>Амортизація</w:t>
            </w:r>
          </w:p>
        </w:tc>
        <w:tc>
          <w:tcPr>
            <w:tcW w:w="1522"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4,03</w:t>
            </w:r>
          </w:p>
        </w:tc>
        <w:tc>
          <w:tcPr>
            <w:tcW w:w="1499"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2,60</w:t>
            </w:r>
          </w:p>
        </w:tc>
        <w:tc>
          <w:tcPr>
            <w:tcW w:w="1556"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+ 1,43</w:t>
            </w:r>
          </w:p>
        </w:tc>
      </w:tr>
      <w:tr w:rsidR="00C03B06" w:rsidRPr="00312CE9" w:rsidTr="00963DFF">
        <w:trPr>
          <w:trHeight w:val="284"/>
        </w:trPr>
        <w:tc>
          <w:tcPr>
            <w:tcW w:w="4744" w:type="dxa"/>
            <w:vAlign w:val="bottom"/>
          </w:tcPr>
          <w:p w:rsidR="00C03B06" w:rsidRPr="00312CE9" w:rsidRDefault="00C03B06" w:rsidP="00963DFF">
            <w:pPr>
              <w:pStyle w:val="a3"/>
              <w:spacing w:line="360" w:lineRule="auto"/>
              <w:jc w:val="both"/>
              <w:rPr>
                <w:szCs w:val="24"/>
              </w:rPr>
            </w:pPr>
            <w:r w:rsidRPr="00312CE9">
              <w:rPr>
                <w:szCs w:val="24"/>
              </w:rPr>
              <w:t>Інші операційні витрати</w:t>
            </w:r>
          </w:p>
        </w:tc>
        <w:tc>
          <w:tcPr>
            <w:tcW w:w="1522"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29,70</w:t>
            </w:r>
          </w:p>
        </w:tc>
        <w:tc>
          <w:tcPr>
            <w:tcW w:w="1499" w:type="dxa"/>
            <w:vAlign w:val="bottom"/>
          </w:tcPr>
          <w:p w:rsidR="00C03B06" w:rsidRPr="008B0BE7" w:rsidRDefault="00C03B06" w:rsidP="00963DFF">
            <w:pPr>
              <w:pStyle w:val="a3"/>
              <w:spacing w:line="360" w:lineRule="auto"/>
              <w:rPr>
                <w:szCs w:val="24"/>
                <w:highlight w:val="yellow"/>
                <w:lang w:val="ru-RU"/>
              </w:rPr>
            </w:pPr>
            <w:r w:rsidRPr="00512C84">
              <w:rPr>
                <w:szCs w:val="24"/>
                <w:lang w:val="ru-RU"/>
              </w:rPr>
              <w:t>14,98</w:t>
            </w:r>
          </w:p>
        </w:tc>
        <w:tc>
          <w:tcPr>
            <w:tcW w:w="1556" w:type="dxa"/>
            <w:vAlign w:val="bottom"/>
          </w:tcPr>
          <w:p w:rsidR="00C03B06" w:rsidRPr="008B0BE7" w:rsidRDefault="00C03B06" w:rsidP="00963DFF">
            <w:pPr>
              <w:pStyle w:val="a3"/>
              <w:tabs>
                <w:tab w:val="left" w:pos="652"/>
              </w:tabs>
              <w:spacing w:line="360" w:lineRule="auto"/>
              <w:rPr>
                <w:szCs w:val="24"/>
                <w:highlight w:val="yellow"/>
                <w:lang w:val="ru-RU"/>
              </w:rPr>
            </w:pPr>
            <w:r w:rsidRPr="00512C84">
              <w:rPr>
                <w:szCs w:val="24"/>
                <w:lang w:val="ru-RU"/>
              </w:rPr>
              <w:t>+ 14,72</w:t>
            </w:r>
          </w:p>
        </w:tc>
      </w:tr>
      <w:tr w:rsidR="00C03B06" w:rsidRPr="00312CE9" w:rsidTr="00963DFF">
        <w:trPr>
          <w:trHeight w:val="567"/>
        </w:trPr>
        <w:tc>
          <w:tcPr>
            <w:tcW w:w="4744" w:type="dxa"/>
            <w:vAlign w:val="bottom"/>
          </w:tcPr>
          <w:p w:rsidR="00C03B06" w:rsidRPr="00312CE9" w:rsidRDefault="00C03B06" w:rsidP="00963DFF">
            <w:pPr>
              <w:pStyle w:val="a3"/>
              <w:spacing w:line="360" w:lineRule="auto"/>
              <w:jc w:val="left"/>
              <w:rPr>
                <w:b/>
                <w:szCs w:val="24"/>
              </w:rPr>
            </w:pPr>
            <w:r w:rsidRPr="00312CE9">
              <w:rPr>
                <w:b/>
                <w:szCs w:val="24"/>
              </w:rPr>
              <w:t>Всього операційних витрат на виробництво продукції, робіт, послуг</w:t>
            </w:r>
          </w:p>
        </w:tc>
        <w:tc>
          <w:tcPr>
            <w:tcW w:w="1522" w:type="dxa"/>
            <w:vAlign w:val="center"/>
          </w:tcPr>
          <w:p w:rsidR="00C03B06" w:rsidRPr="00312CE9" w:rsidRDefault="00C03B06" w:rsidP="00963DFF">
            <w:pPr>
              <w:pStyle w:val="a3"/>
              <w:spacing w:line="360" w:lineRule="auto"/>
              <w:rPr>
                <w:b/>
                <w:szCs w:val="24"/>
              </w:rPr>
            </w:pPr>
            <w:r w:rsidRPr="00312CE9">
              <w:rPr>
                <w:b/>
                <w:szCs w:val="24"/>
              </w:rPr>
              <w:t>100,0</w:t>
            </w:r>
          </w:p>
        </w:tc>
        <w:tc>
          <w:tcPr>
            <w:tcW w:w="1499" w:type="dxa"/>
            <w:vAlign w:val="center"/>
          </w:tcPr>
          <w:p w:rsidR="00C03B06" w:rsidRPr="00312CE9" w:rsidRDefault="00C03B06" w:rsidP="00963DFF">
            <w:pPr>
              <w:pStyle w:val="a3"/>
              <w:spacing w:line="360" w:lineRule="auto"/>
              <w:rPr>
                <w:b/>
                <w:szCs w:val="24"/>
              </w:rPr>
            </w:pPr>
            <w:r w:rsidRPr="00312CE9">
              <w:rPr>
                <w:b/>
                <w:szCs w:val="24"/>
              </w:rPr>
              <w:t>100,0</w:t>
            </w:r>
          </w:p>
        </w:tc>
        <w:tc>
          <w:tcPr>
            <w:tcW w:w="1556" w:type="dxa"/>
            <w:vAlign w:val="center"/>
          </w:tcPr>
          <w:p w:rsidR="00C03B06" w:rsidRPr="00312CE9" w:rsidRDefault="00C03B06" w:rsidP="00963DFF">
            <w:pPr>
              <w:pStyle w:val="a3"/>
              <w:spacing w:line="360" w:lineRule="auto"/>
              <w:rPr>
                <w:b/>
                <w:szCs w:val="24"/>
              </w:rPr>
            </w:pPr>
            <w:r w:rsidRPr="00312CE9">
              <w:rPr>
                <w:b/>
                <w:szCs w:val="24"/>
              </w:rPr>
              <w:t>*</w:t>
            </w:r>
          </w:p>
        </w:tc>
      </w:tr>
    </w:tbl>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Pr="00C03B06" w:rsidRDefault="005C0FEF" w:rsidP="00C03B06">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03B06">
        <w:rPr>
          <w:rFonts w:ascii="Times New Roman CYR" w:hAnsi="Times New Roman CYR" w:cs="Times New Roman CYR"/>
          <w:sz w:val="24"/>
          <w:szCs w:val="24"/>
          <w:lang w:val="uk-UA"/>
        </w:rPr>
        <w:t>Чистий дох</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д в</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д реал</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зац</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ї продукц</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ї (товар</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 роб</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 послуг) у 2020 роц</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склав 620 541 тис.грн., у 2019 роц</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- 620 300 тис.грн. Структура доход</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 та витрат ПрАТ "</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ВП" у 2020 роц</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викладена у розд</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л</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17 Пояснювальних прим</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ток до ф</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нансової зв</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тност</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 xml:space="preserve"> за р</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к, що зак</w:t>
      </w:r>
      <w:r>
        <w:rPr>
          <w:rFonts w:ascii="Times New Roman CYR" w:hAnsi="Times New Roman CYR" w:cs="Times New Roman CYR"/>
          <w:sz w:val="24"/>
          <w:szCs w:val="24"/>
        </w:rPr>
        <w:t>i</w:t>
      </w:r>
      <w:r w:rsidRPr="00C03B06">
        <w:rPr>
          <w:rFonts w:ascii="Times New Roman CYR" w:hAnsi="Times New Roman CYR" w:cs="Times New Roman CYR"/>
          <w:sz w:val="24"/>
          <w:szCs w:val="24"/>
          <w:lang w:val="uk-UA"/>
        </w:rPr>
        <w:t>нчився 31.12.2020р..</w:t>
      </w:r>
    </w:p>
    <w:p w:rsidR="003F557F" w:rsidRPr="00C03B06"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3F557F" w:rsidRDefault="005C0FEF" w:rsidP="003C32B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2019-2020рр. Товариством були укладенi угоди на придбання виробничих запасiв, основних засобiв. За цими угодами були перерахованi попереднi оплати, справедлива вартiсть яких на 31.12.2020р. склала 12468 тис.грн. Серед угод на придбання основних засобiв - договри лiзингу щодо придбання спецiальних вантажних автомобiлiв, строк дiї яких становить от одного до трьох рокiв, та договiр на придбання спецiального обладнання у компанiї-нерезидента. Фактична вартiсть цих договорiв залежить вiд коливань валютного курсу. </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F557F" w:rsidRDefault="005C0FEF" w:rsidP="00BF0E7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ПрАТ "IВП" станом на 31.12.2020р. має власних основних засобiв по залишковiй вартостi на суму 197 023,0 тис.грн (станом на 31.12.2019р. - 160 032,0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31.12.2020р.  складає 288 780,0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будинки, споруди та пристрої - 32 729,0 тис. 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машини та обладнання - 97 200,0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- 141 091,0 тис. грн.</w:t>
      </w:r>
    </w:p>
    <w:p w:rsidR="003F557F" w:rsidRDefault="005C0FEF" w:rsidP="00BF0E7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Протягом 2020 року надiйшло основних засобiв (за первiсною вартiстю) на суму  62 438,0 тис.грн, у тому чiслi:</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будинки, споруди та пристрої-  4 817,0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машини та обладнання - 38 477,0 тис. 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- 17 108,0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Вибуло основних засобiв (за первiсною вартiстю.) на суму 8 797,0 тис. грн. </w:t>
      </w:r>
    </w:p>
    <w:p w:rsidR="003F557F" w:rsidRDefault="005C0FEF" w:rsidP="00BF0E7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Нарахована амортизацiя за 2020 рiк у сумi 23 301,0 тис.грн.. Ступiнь зносу основних засобiв станом на 31.12.2020р. становить 31,77%.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У 2020 роцi основних засобiв надiйшло на рiвнi чотирирiчного перiоду 2015-2018 рр., але менш нiж за 2019 рiк, що в значної мiрi пов'язано зi специфiчними умовами роботи промислових пiдприємств у 2020 роцi. </w:t>
      </w:r>
    </w:p>
    <w:p w:rsidR="003F557F" w:rsidRDefault="005C0FEF" w:rsidP="00BF0E7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2020 роцi були укладенi угоди на придбання виробничих запасiв, основних засобiв. За цими угодами були перерахованi попереднi оплати, справедлива вартiсть яких на 31.12.2020р. склала  12 468,0 тис.грн..</w:t>
      </w:r>
    </w:p>
    <w:p w:rsidR="003F557F" w:rsidRPr="00BF0E7A"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3F557F" w:rsidRDefault="005C0FEF" w:rsidP="007906D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Українське податкове законодавство та регулятивна база, а також нормативна база з iнших питань, продовжують розвиватися. Законодавство та нормативнi акти не завжди мають чiткi формулювання i до них можуть застосовуватись рiзноманiтнi тлумачення та непослiдовне застосування з боку мiсцевих, регiональних та загальнодержавних органiв, а також iнших державних установ. Випадки непослiдовних тлумачень є достатньо частими.</w:t>
      </w:r>
    </w:p>
    <w:p w:rsidR="003F557F" w:rsidRPr="007906DE" w:rsidRDefault="005C0FEF" w:rsidP="007906D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7906DE">
        <w:rPr>
          <w:rFonts w:ascii="Times New Roman CYR" w:hAnsi="Times New Roman CYR" w:cs="Times New Roman CYR"/>
          <w:sz w:val="24"/>
          <w:szCs w:val="24"/>
          <w:lang w:val="uk-UA"/>
        </w:rPr>
        <w:t>Кер</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 xml:space="preserve">вництво вважає, що його </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нтерпретац</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я в</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дного законодавства є доречною та Товариство дотримується вс</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х норм, а також сплачує або нараховує вс</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 xml:space="preserve"> застосовн</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 xml:space="preserve"> податки та в</w:t>
      </w:r>
      <w:r>
        <w:rPr>
          <w:rFonts w:ascii="Times New Roman CYR" w:hAnsi="Times New Roman CYR" w:cs="Times New Roman CYR"/>
          <w:sz w:val="24"/>
          <w:szCs w:val="24"/>
        </w:rPr>
        <w:t>i</w:t>
      </w:r>
      <w:r w:rsidRPr="007906DE">
        <w:rPr>
          <w:rFonts w:ascii="Times New Roman CYR" w:hAnsi="Times New Roman CYR" w:cs="Times New Roman CYR"/>
          <w:sz w:val="24"/>
          <w:szCs w:val="24"/>
          <w:lang w:val="uk-UA"/>
        </w:rPr>
        <w:t>драхування.</w:t>
      </w:r>
    </w:p>
    <w:p w:rsidR="003F557F" w:rsidRPr="007906DE"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F557F" w:rsidRPr="00803BB0" w:rsidRDefault="005C0FEF"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03BB0">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нансова пол</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тика Товариства полягає у самоф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нансуванн</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 його д</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 та залученн</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нансових ресурс</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в</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д банк</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нансових та неф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нансових установ шляхом укладання кредитних договор</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та договор</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нансового л</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зингу. </w:t>
      </w:r>
    </w:p>
    <w:p w:rsidR="003F557F" w:rsidRPr="00803BB0"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F557F" w:rsidRPr="00803BB0" w:rsidRDefault="005C0FEF"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Протягом 2019-2020 року ПрАТ "IВП" укладало господарськi договори, якi продовжують дiяти у 2021 роцi. Серед договорiв, укладених ПрАТ "IВП" у 2020 роцi на поставку продукцiї, надання послуг (виконання робiт), потрiбно зазначити договори з ТОВ "Єристiвський ГЗК" (пiдривання гiрничих порiд вибуховим способом), з ТОВ "Захiдукрвибухпром" (договiр на постачання вибухових матерiалiв), з ПрАТ "Полтавський ГЗК" (договiр на постачання вибухових матерiалiв), ПАТ "Промислово-виробниче пiдприємство "Кривбасвибухпром" (договiр на постачання вибухових матерiалiв). Крим того варто зазначити, що у 2020 роцi продовжують дiяти договiр з ПАТ "АрселорМiттал Кривий Рiг", укладений наприкiнцi 2018 року щодо забивки свердловин та договори на постачання вибухових матерiалiв , укладенi у 2018-2019р. договори на придбання селiтри (розчину амiачної селiтри) з ТОВ "Спешл Майнiнг Солюшнз",  з ПрАТ "Полтавський ГЗК", з ТОВ "Нафтаресурс" (поставка оливи), з ТОВ "Смєла" (поставка оливи).</w:t>
      </w:r>
    </w:p>
    <w:p w:rsidR="003F557F" w:rsidRPr="00803BB0" w:rsidRDefault="005C0FEF"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У 2020 роцi укладенi договора поставки з ТОВ "Нафтаресурс" (поставка оливи), ТОВ "Агро Солюшнз" (поставка амiачної селiтри), з ТОВ "Нафтаресурс" (поставки оливи), з ПрАТ </w:t>
      </w:r>
      <w:r>
        <w:rPr>
          <w:rFonts w:ascii="Times New Roman CYR" w:hAnsi="Times New Roman CYR" w:cs="Times New Roman CYR"/>
          <w:sz w:val="24"/>
          <w:szCs w:val="24"/>
        </w:rPr>
        <w:lastRenderedPageBreak/>
        <w:t>"Хiмдивiзiон" (поставка селiтри), з ТОВ "Хiм-Трейд" (поставка селiтри).</w:t>
      </w:r>
    </w:p>
    <w:p w:rsidR="003F557F" w:rsidRPr="00803BB0" w:rsidRDefault="005C0FEF"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03BB0">
        <w:rPr>
          <w:rFonts w:ascii="Times New Roman CYR" w:hAnsi="Times New Roman CYR" w:cs="Times New Roman CYR"/>
          <w:sz w:val="24"/>
          <w:szCs w:val="24"/>
          <w:lang w:val="uk-UA"/>
        </w:rPr>
        <w:t>Умовами вищевказаних  договор</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передбачено, що їх виконання зд</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йснюється в</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дно до спец</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кац</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й (додаткових угод), що не дає можливост</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 оц</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нити загальну варт</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сть укладених, але не виконаних договор</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в та очикуван</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 прибутки от виконання цих договор</w:t>
      </w:r>
      <w:r>
        <w:rPr>
          <w:rFonts w:ascii="Times New Roman CYR" w:hAnsi="Times New Roman CYR" w:cs="Times New Roman CYR"/>
          <w:sz w:val="24"/>
          <w:szCs w:val="24"/>
        </w:rPr>
        <w:t>i</w:t>
      </w:r>
      <w:r w:rsidRPr="00803BB0">
        <w:rPr>
          <w:rFonts w:ascii="Times New Roman CYR" w:hAnsi="Times New Roman CYR" w:cs="Times New Roman CYR"/>
          <w:sz w:val="24"/>
          <w:szCs w:val="24"/>
          <w:lang w:val="uk-UA"/>
        </w:rPr>
        <w:t xml:space="preserve">в протягом поточного року. </w:t>
      </w:r>
      <w:r>
        <w:rPr>
          <w:rFonts w:ascii="Times New Roman CYR" w:hAnsi="Times New Roman CYR" w:cs="Times New Roman CYR"/>
          <w:sz w:val="24"/>
          <w:szCs w:val="24"/>
        </w:rPr>
        <w:t xml:space="preserve">У 2020 роцi ПрАТ "IВП" уклав два договори з ТОВ "Сканiя Кредiт Україн"", два договори з ТОВ "ОТП Лiзинг" щодо придбання вантажних автомобiлiв-тягачiв у лiзинг загальною вартiстю 16 млн.грн. Строк дiї цих правочинiв - три роки. Також, наприкiнцi 2020 року була укладена додаткова угода до кредитного договору з нерезидентом Компанiєю "Вест Iндастрiал Iнвестмент Компанi Лiмiтед" з метою зменьшення ставок процентiв. З метою поповнення обiгових коштiв продовжено угоду з ПАТ "Банк Восток" на вiдкриття вiдновлювальної кредитної лiнiї  лiмiтом  13,2 млн. грн. з графiком зниження лiмiту рiвними частинами та датою погашення зобов'язань 25.11.2020 р. Прострочених зобов'язань за перiод дiї цього правочину Товариство не має. </w:t>
      </w:r>
    </w:p>
    <w:p w:rsidR="003F557F" w:rsidRPr="00803BB0" w:rsidRDefault="00803BB0"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03BB0">
        <w:rPr>
          <w:rFonts w:ascii="Times New Roman CYR" w:hAnsi="Times New Roman CYR" w:cs="Times New Roman CYR"/>
          <w:sz w:val="24"/>
          <w:szCs w:val="24"/>
          <w:lang w:val="uk-UA"/>
        </w:rPr>
        <w:t>У 2020</w:t>
      </w:r>
      <w:r>
        <w:rPr>
          <w:rFonts w:ascii="Times New Roman CYR" w:hAnsi="Times New Roman CYR" w:cs="Times New Roman CYR"/>
          <w:sz w:val="24"/>
          <w:szCs w:val="24"/>
          <w:lang w:val="uk-UA"/>
        </w:rPr>
        <w:t xml:space="preserve"> році </w:t>
      </w:r>
      <w:r w:rsidR="005C0FEF" w:rsidRPr="00803BB0">
        <w:rPr>
          <w:rFonts w:ascii="Times New Roman CYR" w:hAnsi="Times New Roman CYR" w:cs="Times New Roman CYR"/>
          <w:sz w:val="24"/>
          <w:szCs w:val="24"/>
          <w:lang w:val="uk-UA"/>
        </w:rPr>
        <w:t xml:space="preserve"> придбано обладнання у Ф</w:t>
      </w:r>
      <w:r w:rsidR="005C0FEF">
        <w:rPr>
          <w:rFonts w:ascii="Times New Roman CYR" w:hAnsi="Times New Roman CYR" w:cs="Times New Roman CYR"/>
          <w:sz w:val="24"/>
          <w:szCs w:val="24"/>
        </w:rPr>
        <w:t>i</w:t>
      </w:r>
      <w:r w:rsidR="005C0FEF" w:rsidRPr="00803BB0">
        <w:rPr>
          <w:rFonts w:ascii="Times New Roman CYR" w:hAnsi="Times New Roman CYR" w:cs="Times New Roman CYR"/>
          <w:sz w:val="24"/>
          <w:szCs w:val="24"/>
          <w:lang w:val="uk-UA"/>
        </w:rPr>
        <w:t>рми "</w:t>
      </w:r>
      <w:r w:rsidR="005C0FEF">
        <w:rPr>
          <w:rFonts w:ascii="Times New Roman CYR" w:hAnsi="Times New Roman CYR" w:cs="Times New Roman CYR"/>
          <w:sz w:val="24"/>
          <w:szCs w:val="24"/>
        </w:rPr>
        <w:t>Mesguito</w:t>
      </w:r>
      <w:r w:rsidR="005C0FEF" w:rsidRPr="00803BB0">
        <w:rPr>
          <w:rFonts w:ascii="Times New Roman CYR" w:hAnsi="Times New Roman CYR" w:cs="Times New Roman CYR"/>
          <w:sz w:val="24"/>
          <w:szCs w:val="24"/>
          <w:lang w:val="uk-UA"/>
        </w:rPr>
        <w:t xml:space="preserve"> </w:t>
      </w:r>
      <w:r w:rsidR="005C0FEF">
        <w:rPr>
          <w:rFonts w:ascii="Times New Roman CYR" w:hAnsi="Times New Roman CYR" w:cs="Times New Roman CYR"/>
          <w:sz w:val="24"/>
          <w:szCs w:val="24"/>
        </w:rPr>
        <w:t>Investments</w:t>
      </w:r>
      <w:r w:rsidR="005C0FEF" w:rsidRPr="00803BB0">
        <w:rPr>
          <w:rFonts w:ascii="Times New Roman CYR" w:hAnsi="Times New Roman CYR" w:cs="Times New Roman CYR"/>
          <w:sz w:val="24"/>
          <w:szCs w:val="24"/>
          <w:lang w:val="uk-UA"/>
        </w:rPr>
        <w:t xml:space="preserve"> </w:t>
      </w:r>
      <w:r w:rsidR="005C0FEF">
        <w:rPr>
          <w:rFonts w:ascii="Times New Roman CYR" w:hAnsi="Times New Roman CYR" w:cs="Times New Roman CYR"/>
          <w:sz w:val="24"/>
          <w:szCs w:val="24"/>
        </w:rPr>
        <w:t>LLC</w:t>
      </w:r>
      <w:r w:rsidR="005C0FEF" w:rsidRPr="00803BB0">
        <w:rPr>
          <w:rFonts w:ascii="Times New Roman CYR" w:hAnsi="Times New Roman CYR" w:cs="Times New Roman CYR"/>
          <w:sz w:val="24"/>
          <w:szCs w:val="24"/>
          <w:lang w:val="uk-UA"/>
        </w:rPr>
        <w:t>." на суму 34 млн.грн..</w:t>
      </w:r>
    </w:p>
    <w:p w:rsidR="003F557F" w:rsidRDefault="005C0FEF" w:rsidP="00803BB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Також, у звiтному перiодi переукладенi договори оренди нежитлових примiщень з ПрАТ "УФК" строком на три роки.</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F557F" w:rsidRPr="00D17B68" w:rsidRDefault="005C0FEF" w:rsidP="00D17B68">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D17B68">
        <w:rPr>
          <w:rFonts w:ascii="Times New Roman CYR" w:hAnsi="Times New Roman CYR" w:cs="Times New Roman CYR"/>
          <w:sz w:val="24"/>
          <w:szCs w:val="24"/>
          <w:lang w:val="uk-UA"/>
        </w:rPr>
        <w:t>Стратег</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я подальшої д</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 вдосконалення роботи комплексу приготування емульс</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йної матриц</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розширення та переоснащення парку зарядних та заб</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йних машин машинами 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 основну технолог</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ю (ман</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пулятори, тягач</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навантажувач</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введення в експлуатац</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ю нових прим</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щень, з метою розширення виробничих потужностей та 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двищення ефективност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використання основних засоб</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w:t>
      </w:r>
    </w:p>
    <w:p w:rsidR="003F557F" w:rsidRPr="00D17B68"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3F557F" w:rsidRDefault="005C0FEF" w:rsidP="00D17B6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17B68">
        <w:rPr>
          <w:rFonts w:ascii="Times New Roman CYR" w:hAnsi="Times New Roman CYR" w:cs="Times New Roman CYR"/>
          <w:sz w:val="24"/>
          <w:szCs w:val="24"/>
          <w:lang w:val="uk-UA"/>
        </w:rPr>
        <w:t>Протягом зв</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оду Товариство продовжувало проводити досл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дження та розробку нових вид</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промислових вибухових матер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ал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та їх компонент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розробку нових зразк</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обладнання для приготування компонент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в вибухових речовин та зарядних машин для транспортування </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приготування вибухових речовин, сп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впрацю з науковцями, фах</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вцями та 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дприємцями в галуз</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вибухотехн</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ки. </w:t>
      </w:r>
      <w:r>
        <w:rPr>
          <w:rFonts w:ascii="Times New Roman CYR" w:hAnsi="Times New Roman CYR" w:cs="Times New Roman CYR"/>
          <w:sz w:val="24"/>
          <w:szCs w:val="24"/>
        </w:rPr>
        <w:t>Витрати на дослiдження та розробки за 2020 рiк склали 10,0 млн.грн..</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3F557F" w:rsidRDefault="005C0FEF" w:rsidP="00D17B6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17B68">
        <w:rPr>
          <w:rFonts w:ascii="Times New Roman CYR" w:hAnsi="Times New Roman CYR" w:cs="Times New Roman CYR"/>
          <w:sz w:val="24"/>
          <w:szCs w:val="24"/>
          <w:lang w:val="uk-UA"/>
        </w:rPr>
        <w:t>Кер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вництво прид</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ляє значну увагу пол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тиц</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дприємства щодо досл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джень та розробок в галуз</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вибухової справи. </w:t>
      </w:r>
      <w:r>
        <w:rPr>
          <w:rFonts w:ascii="Times New Roman CYR" w:hAnsi="Times New Roman CYR" w:cs="Times New Roman CYR"/>
          <w:sz w:val="24"/>
          <w:szCs w:val="24"/>
        </w:rPr>
        <w:t xml:space="preserve">ПрАТ "IВП" регулярно приймає участь у роботi Мiжнародної асоцiацiї iнженерiв-пiдривникiв (ISEE). Поширення короновiрусної iнфекцiї у 2020 роцi в зачної мiре скоротило мiжнароднi контакти такого роду. Тем не менш на початку року Товариство приймало участь у виставцi на 46-ї рiчної конференцiї по вибуховим речовинам та вибуховим роботам (46th Annual Conference on Explosives and Blasting), яка проводилася ISEE в Денвере, США. </w:t>
      </w:r>
    </w:p>
    <w:p w:rsidR="003F557F" w:rsidRPr="00D17B68" w:rsidRDefault="005C0FEF" w:rsidP="00D17B68">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D17B68">
        <w:rPr>
          <w:rFonts w:ascii="Times New Roman CYR" w:hAnsi="Times New Roman CYR" w:cs="Times New Roman CYR"/>
          <w:sz w:val="24"/>
          <w:szCs w:val="24"/>
          <w:lang w:val="uk-UA"/>
        </w:rPr>
        <w:t>Кр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м цього, протягом зв</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оду Товариство продовжувало проводити досл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дження та розробку нових вид</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промислових вибухових матер</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ал</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та їх компонент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розробку нових зразк</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 обладнання для приготування компонент</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в вибухових речовин та зарядних машин для транспортування </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приготування вибухових речовин, сп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впрацю з науковцями, фах</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вцями та п</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дприємцями в галуз</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 xml:space="preserve"> вибухотехн</w:t>
      </w:r>
      <w:r>
        <w:rPr>
          <w:rFonts w:ascii="Times New Roman CYR" w:hAnsi="Times New Roman CYR" w:cs="Times New Roman CYR"/>
          <w:sz w:val="24"/>
          <w:szCs w:val="24"/>
        </w:rPr>
        <w:t>i</w:t>
      </w:r>
      <w:r w:rsidRPr="00D17B68">
        <w:rPr>
          <w:rFonts w:ascii="Times New Roman CYR" w:hAnsi="Times New Roman CYR" w:cs="Times New Roman CYR"/>
          <w:sz w:val="24"/>
          <w:szCs w:val="24"/>
          <w:lang w:val="uk-UA"/>
        </w:rPr>
        <w:t>ки.</w:t>
      </w:r>
    </w:p>
    <w:p w:rsidR="003F557F" w:rsidRPr="00D17B68"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D17B68" w:rsidRDefault="003F557F">
      <w:pPr>
        <w:widowControl w:val="0"/>
        <w:autoSpaceDE w:val="0"/>
        <w:autoSpaceDN w:val="0"/>
        <w:adjustRightInd w:val="0"/>
        <w:spacing w:after="0" w:line="240" w:lineRule="auto"/>
        <w:rPr>
          <w:rFonts w:ascii="Times New Roman CYR" w:hAnsi="Times New Roman CYR" w:cs="Times New Roman CYR"/>
          <w:sz w:val="24"/>
          <w:szCs w:val="24"/>
          <w:lang w:val="uk-UA"/>
        </w:rPr>
      </w:pPr>
    </w:p>
    <w:p w:rsidR="003F557F" w:rsidRPr="00D17B68" w:rsidRDefault="003F557F">
      <w:pPr>
        <w:widowControl w:val="0"/>
        <w:autoSpaceDE w:val="0"/>
        <w:autoSpaceDN w:val="0"/>
        <w:adjustRightInd w:val="0"/>
        <w:spacing w:after="0" w:line="240" w:lineRule="auto"/>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3F557F">
        <w:trPr>
          <w:trHeight w:val="200"/>
        </w:trPr>
        <w:tc>
          <w:tcPr>
            <w:tcW w:w="2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3F557F">
        <w:trPr>
          <w:trHeight w:val="200"/>
        </w:trPr>
        <w:tc>
          <w:tcPr>
            <w:tcW w:w="2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ПрАТ "IВП" складається з двох осiб - Голови та члена Наглядової ради</w:t>
            </w:r>
          </w:p>
        </w:tc>
        <w:tc>
          <w:tcPr>
            <w:tcW w:w="4000" w:type="dxa"/>
            <w:tcBorders>
              <w:top w:val="single" w:sz="6" w:space="0" w:color="auto"/>
              <w:left w:val="single" w:sz="6" w:space="0" w:color="auto"/>
              <w:bottom w:val="single" w:sz="6" w:space="0" w:color="auto"/>
            </w:tcBorders>
          </w:tcPr>
          <w:p w:rsidR="003F557F" w:rsidRPr="006422D6" w:rsidRDefault="005C0FEF">
            <w:pPr>
              <w:widowControl w:val="0"/>
              <w:autoSpaceDE w:val="0"/>
              <w:autoSpaceDN w:val="0"/>
              <w:adjustRightInd w:val="0"/>
              <w:spacing w:after="0" w:line="240" w:lineRule="auto"/>
              <w:jc w:val="center"/>
              <w:rPr>
                <w:rFonts w:ascii="Times New Roman" w:hAnsi="Times New Roman" w:cs="Times New Roman"/>
              </w:rPr>
            </w:pPr>
            <w:r w:rsidRPr="006422D6">
              <w:rPr>
                <w:rFonts w:ascii="Times New Roman" w:hAnsi="Times New Roman" w:cs="Times New Roman"/>
              </w:rPr>
              <w:t xml:space="preserve">Носов Володимир Миколайович - акцiонер; </w:t>
            </w:r>
          </w:p>
          <w:p w:rsidR="003F557F" w:rsidRPr="006422D6" w:rsidRDefault="005C0FEF">
            <w:pPr>
              <w:widowControl w:val="0"/>
              <w:autoSpaceDE w:val="0"/>
              <w:autoSpaceDN w:val="0"/>
              <w:adjustRightInd w:val="0"/>
              <w:spacing w:after="0" w:line="240" w:lineRule="auto"/>
              <w:jc w:val="center"/>
              <w:rPr>
                <w:rFonts w:ascii="Times New Roman" w:hAnsi="Times New Roman" w:cs="Times New Roman"/>
              </w:rPr>
            </w:pPr>
            <w:r w:rsidRPr="006422D6">
              <w:rPr>
                <w:rFonts w:ascii="Times New Roman" w:hAnsi="Times New Roman" w:cs="Times New Roman"/>
              </w:rPr>
              <w:t>Толчинський Iгор Анатолiйович - акцiонер.</w:t>
            </w:r>
          </w:p>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2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 колегiальний 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Дирекцiя ПрАТ "IВП" складається з чотирьох осiб - Директора та членаiв Дирекцiї</w:t>
            </w:r>
          </w:p>
        </w:tc>
        <w:tc>
          <w:tcPr>
            <w:tcW w:w="4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Чепурний Петро Григорович;</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 Рощупкiн Юрiй Iванович;</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головний бухгалтер - Мiрошниченко Свiтлана Володимирiвна;</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 Ханiна Алла Федорiвна.</w:t>
            </w:r>
          </w:p>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2240" w:h="15840"/>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3F557F">
        <w:trPr>
          <w:trHeight w:val="200"/>
        </w:trPr>
        <w:tc>
          <w:tcPr>
            <w:tcW w:w="9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3F557F">
        <w:trPr>
          <w:trHeight w:val="200"/>
        </w:trPr>
        <w:tc>
          <w:tcPr>
            <w:tcW w:w="9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Носов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31385850, Голова Наглядової ради</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6422D6" w:rsidRDefault="005C0FEF" w:rsidP="006422D6">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b/>
                <w:bCs/>
              </w:rPr>
              <w:t>Опис:</w:t>
            </w:r>
            <w:r w:rsidR="006422D6">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Нагядову раду Товариства та Котрактом з Головою Наглядової ради Товариства. Посадова особа є акцiонером Товариства. Протягом звiтного перiоду змiн на посадi не було. Непогашеної судимостi за корисливi та посадовi злочини посадова особа не має. Посадова особа обiймає наступнi посади на iнших пiдприємствах: Голова Наглядової ради Приватного акцiонерного товариства "Українська фiнансова компанiя" (мiсцезнаходження: 53073, Днiпропетровська обл., Криворiзький р-н, с. Златоустiвка, вул. Пiдстерна, буд. 29 А) та Генеральний директор Товариства з обмеженою вiдповiдальнiстю "НВК БВР Академiї гiрничих наук України" (50057, Днiпропетровська обл., м. Кривий Рiг, вул. Коломойцiвська, буд. 1).</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Толчинський Iгор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31385850, Член Наглядової ради</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6422D6" w:rsidRDefault="005C0FEF" w:rsidP="006422D6">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b/>
                <w:bCs/>
              </w:rPr>
              <w:t>Опис:</w:t>
            </w:r>
            <w:r w:rsidR="006422D6">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Нагядову раду Товариства та Договором з членом Наглядової ради Товариства. Посадова особа є акцiонером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 на iнших пiдприємствах.</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Чепурний Петро Григорович</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31385850, Директор</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21.12.2018,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6422D6" w:rsidRDefault="005C0FEF" w:rsidP="006422D6">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b/>
                <w:bCs/>
              </w:rPr>
              <w:t>Опис:</w:t>
            </w:r>
            <w:r w:rsidR="006422D6">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на управлiння Товариством.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Мiрошниченко Свiтлана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"Пiдприємство з </w:t>
            </w:r>
            <w:r>
              <w:rPr>
                <w:rFonts w:ascii="Times New Roman CYR" w:hAnsi="Times New Roman CYR" w:cs="Times New Roman CYR"/>
              </w:rPr>
              <w:lastRenderedPageBreak/>
              <w:t>iноземними iнвестицiями "IНТЕРВИБУХПРОМ", 31385850, Головний бухгалтер</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21.12.2018,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6422D6" w:rsidRDefault="005C0FEF" w:rsidP="006422D6">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b/>
                <w:bCs/>
              </w:rPr>
              <w:t>Опис:</w:t>
            </w:r>
            <w:r w:rsidR="006422D6">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з членом Дирекцiх Товариства. Протягом звiтного перiоду змiн на посадi не було. Д</w:t>
            </w:r>
            <w:r w:rsidR="00B92D55">
              <w:rPr>
                <w:rFonts w:ascii="Times New Roman CYR" w:hAnsi="Times New Roman CYR" w:cs="Times New Roman CYR"/>
              </w:rPr>
              <w:t xml:space="preserve">ата набуття повноважень особою </w:t>
            </w:r>
            <w:r w:rsidR="00B92D55">
              <w:rPr>
                <w:rFonts w:ascii="Times New Roman CYR" w:hAnsi="Times New Roman CYR" w:cs="Times New Roman CYR"/>
                <w:lang w:val="uk-UA"/>
              </w:rPr>
              <w:t xml:space="preserve"> </w:t>
            </w:r>
            <w:r w:rsidR="006422D6">
              <w:rPr>
                <w:rFonts w:ascii="Times New Roman CYR" w:hAnsi="Times New Roman CYR" w:cs="Times New Roman CYR"/>
              </w:rPr>
              <w:t>як Головного бухгалтера - 17 травня 2004 року, термiн повноважень - необмежений. Непогашеної судимостi за корисливi та посадовi злочини посадова особа не має. Посадова особа не обiймає посад на iнших пiдприємствах.</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Рощупкiн Юрiй Iванович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31385850, протягом останнього року посадова особа обiймала посаду члена Дирекцiї.</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21.12.2018,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B92D55" w:rsidRDefault="005C0FEF" w:rsidP="00B92D55">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b/>
                <w:bCs/>
              </w:rPr>
              <w:t>Опис:</w:t>
            </w:r>
            <w:r w:rsidR="00B92D55">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з членом Дирекцiї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tc>
      </w:tr>
      <w:tr w:rsidR="003F557F">
        <w:trPr>
          <w:trHeight w:val="200"/>
        </w:trPr>
        <w:tc>
          <w:tcPr>
            <w:tcW w:w="9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Дирекцiї</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Ханiна Алла Федорiвна</w:t>
            </w:r>
          </w:p>
        </w:tc>
        <w:tc>
          <w:tcPr>
            <w:tcW w:w="8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31385850, протягом останнього року  посадова особа обiймала посаду члена Дирекцiї.</w:t>
            </w:r>
          </w:p>
        </w:tc>
        <w:tc>
          <w:tcPr>
            <w:tcW w:w="155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21.12.2018, три роки</w:t>
            </w:r>
          </w:p>
        </w:tc>
      </w:tr>
      <w:tr w:rsidR="003F557F">
        <w:trPr>
          <w:trHeight w:val="200"/>
        </w:trPr>
        <w:tc>
          <w:tcPr>
            <w:tcW w:w="9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3F557F" w:rsidRPr="00B92D55" w:rsidRDefault="005C0FEF">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b/>
                <w:bCs/>
              </w:rPr>
              <w:t>Опис:</w:t>
            </w:r>
            <w:r w:rsidR="00B92D55">
              <w:rPr>
                <w:rFonts w:ascii="Times New Roman CYR" w:hAnsi="Times New Roman CYR" w:cs="Times New Roman CYR"/>
              </w:rPr>
              <w:t xml:space="preserve"> Повноваження та обов'язки посадової особи визначенi чинним законодавством, Статутом Товариства, Положенням про виконавчий орган Товариства та Контрактом з членом Дирекцiї Товариства. Протягом звiтного перiоду змiн на посадi не було. Непогашеної судимостi за корисливi та посадовi злочини посадова особа не має. Посадова особа не обiймає посади на iнших пiдприємствах.</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6838" w:h="11906" w:orient="landscape"/>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3F557F">
        <w:trPr>
          <w:trHeight w:val="200"/>
        </w:trPr>
        <w:tc>
          <w:tcPr>
            <w:tcW w:w="3050" w:type="dxa"/>
            <w:vMerge w:val="restart"/>
            <w:tcBorders>
              <w:top w:val="single" w:sz="6" w:space="0" w:color="auto"/>
              <w:bottom w:val="nil"/>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3F557F">
        <w:trPr>
          <w:trHeight w:val="200"/>
        </w:trPr>
        <w:tc>
          <w:tcPr>
            <w:tcW w:w="3050" w:type="dxa"/>
            <w:vMerge/>
            <w:tcBorders>
              <w:top w:val="nil"/>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3F557F">
        <w:trPr>
          <w:trHeight w:val="200"/>
        </w:trPr>
        <w:tc>
          <w:tcPr>
            <w:tcW w:w="3050" w:type="dxa"/>
            <w:tcBorders>
              <w:top w:val="nil"/>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Носов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0,004687</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Толчинський Iгор Анатолiйович</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0,002812</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Чепурний Петро Григорович</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 член Дирекцiї</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Мiрошниченко Свiтлана Володимирiвна</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Рощупкiн Юрiй Iванович</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Дирекцiї</w:t>
            </w:r>
          </w:p>
        </w:tc>
        <w:tc>
          <w:tcPr>
            <w:tcW w:w="4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Ханiна Алла Федорiвна</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6838" w:h="11906" w:orient="landscape"/>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3F557F">
        <w:trPr>
          <w:trHeight w:val="200"/>
        </w:trPr>
        <w:tc>
          <w:tcPr>
            <w:tcW w:w="292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3F557F">
        <w:trPr>
          <w:trHeight w:val="200"/>
        </w:trPr>
        <w:tc>
          <w:tcPr>
            <w:tcW w:w="292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7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21884144</w:t>
            </w:r>
          </w:p>
        </w:tc>
        <w:tc>
          <w:tcPr>
            <w:tcW w:w="33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53073, Україна, Дніпропетровська обл., Криворiзький р-н, с. Златоустiвка, вул. Пiдстепна, буд. 29А</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r w:rsidR="003F557F">
        <w:trPr>
          <w:trHeight w:val="200"/>
        </w:trPr>
        <w:tc>
          <w:tcPr>
            <w:tcW w:w="7920" w:type="dxa"/>
            <w:gridSpan w:val="3"/>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3F557F">
        <w:trPr>
          <w:trHeight w:val="200"/>
        </w:trPr>
        <w:tc>
          <w:tcPr>
            <w:tcW w:w="7920" w:type="dxa"/>
            <w:gridSpan w:val="3"/>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7920" w:type="dxa"/>
            <w:gridSpan w:val="3"/>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3F557F" w:rsidRDefault="003F557F">
      <w:pPr>
        <w:widowControl w:val="0"/>
        <w:autoSpaceDE w:val="0"/>
        <w:autoSpaceDN w:val="0"/>
        <w:adjustRightInd w:val="0"/>
        <w:spacing w:after="0" w:line="240" w:lineRule="auto"/>
        <w:jc w:val="center"/>
        <w:rPr>
          <w:rFonts w:ascii="Times New Roman CYR" w:hAnsi="Times New Roman CYR" w:cs="Times New Roman CYR"/>
          <w:sz w:val="28"/>
          <w:szCs w:val="28"/>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3F557F" w:rsidRDefault="005C0FEF" w:rsidP="00B92D5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92D55">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онерне товариство "П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дприємство з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нтервибухпром" протягом 2019-2020 рок</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уклало господарськ</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договори, як</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продовжують д</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яти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в 2021 роц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Серед договорiв укладених на поставку продукцiї (виконання робiт) слiд зазначити ПАТ "АрселорМiталл  Кривий Рiг", ПрАТ "Полтавський ГЗК", ТОВ "Єристiвський ГЗК", також продовжують дiяти кредитнi договори та договори лiзингу.</w:t>
      </w:r>
    </w:p>
    <w:p w:rsidR="003F557F" w:rsidRPr="00B92D55" w:rsidRDefault="005C0FEF" w:rsidP="00B92D55">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92D55">
        <w:rPr>
          <w:rFonts w:ascii="Times New Roman CYR" w:hAnsi="Times New Roman CYR" w:cs="Times New Roman CYR"/>
          <w:sz w:val="24"/>
          <w:szCs w:val="24"/>
          <w:lang w:val="uk-UA"/>
        </w:rPr>
        <w:t>Стратег</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я подальшої д</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 вдосконалення роботи комплексу приготування емульс</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йної матриц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розширення та переоснащення парку зарядних та заб</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йних машин машинами 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 основну технолог</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ю (ман</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пулятори, тягач</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навантажувач</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введення в експлуатац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ю нових прим</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щень, з метою розширення виробничих потужностей та 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двищення ефективност</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використання основних засоб</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w:t>
      </w:r>
    </w:p>
    <w:p w:rsidR="003F557F" w:rsidRDefault="005C0FEF" w:rsidP="00B92D5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92D55">
        <w:rPr>
          <w:rFonts w:ascii="Times New Roman CYR" w:hAnsi="Times New Roman CYR" w:cs="Times New Roman CYR"/>
          <w:sz w:val="24"/>
          <w:szCs w:val="24"/>
          <w:lang w:val="uk-UA"/>
        </w:rPr>
        <w:t>Кер</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вництво прид</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ляє значну увагу пол</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тиц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дприємства щодо досл</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джень та розробок в галуз</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вибухової справи. </w:t>
      </w:r>
      <w:r>
        <w:rPr>
          <w:rFonts w:ascii="Times New Roman CYR" w:hAnsi="Times New Roman CYR" w:cs="Times New Roman CYR"/>
          <w:sz w:val="24"/>
          <w:szCs w:val="24"/>
        </w:rPr>
        <w:t xml:space="preserve">У серпнi 2020 року була введена нова посада заступника директора з економики, нової технiки та технологiй. </w:t>
      </w:r>
    </w:p>
    <w:p w:rsidR="003F557F" w:rsidRDefault="005C0FEF" w:rsidP="00B92D5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92D55">
        <w:rPr>
          <w:rFonts w:ascii="Times New Roman CYR" w:hAnsi="Times New Roman CYR" w:cs="Times New Roman CYR"/>
          <w:sz w:val="24"/>
          <w:szCs w:val="24"/>
          <w:lang w:val="uk-UA"/>
        </w:rPr>
        <w:t>ПрАТ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ВП" регулярно приймає участь у робот</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М</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жнародної асоц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ац</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ї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нженер</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дривник</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w:t>
      </w:r>
      <w:r>
        <w:rPr>
          <w:rFonts w:ascii="Times New Roman CYR" w:hAnsi="Times New Roman CYR" w:cs="Times New Roman CYR"/>
          <w:sz w:val="24"/>
          <w:szCs w:val="24"/>
        </w:rPr>
        <w:t>ISEE</w:t>
      </w:r>
      <w:r w:rsidRPr="00B92D55">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Поширення короновiрусної iнфекцiї у 2020 роцi в зачної мiре скоротило мiжнароднi контакти такого роду. Тем не менш на початку року Товариство приймало участь у виставцi на 46-ї рiчної конференцiї по вибуховим речовинам та вибуховим роботам (46th Annual Conference on Explosives and Blasting), яка проводилася ISEE в Денвере, США. </w:t>
      </w:r>
    </w:p>
    <w:p w:rsidR="003F557F" w:rsidRPr="00B92D55"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92D55">
        <w:rPr>
          <w:rFonts w:ascii="Times New Roman CYR" w:hAnsi="Times New Roman CYR" w:cs="Times New Roman CYR"/>
          <w:sz w:val="24"/>
          <w:szCs w:val="24"/>
          <w:lang w:val="uk-UA"/>
        </w:rPr>
        <w:t>Кр</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м цього, протягом зв</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оду Товариство продовжувало проводити досл</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дження та розробку нових вид</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промислових вибухових матер</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ал</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та їх компонент</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розробку нових зразк</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 обладнання для приготування компонент</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в вибухових речовин та зарядних машин для транспортування </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приготування вибухових речовин, сп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впрацю з науковцями, фах</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вцями та п</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дприємцями в галуз</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 xml:space="preserve"> вибухотехн</w:t>
      </w:r>
      <w:r>
        <w:rPr>
          <w:rFonts w:ascii="Times New Roman CYR" w:hAnsi="Times New Roman CYR" w:cs="Times New Roman CYR"/>
          <w:sz w:val="24"/>
          <w:szCs w:val="24"/>
        </w:rPr>
        <w:t>i</w:t>
      </w:r>
      <w:r w:rsidRPr="00B92D55">
        <w:rPr>
          <w:rFonts w:ascii="Times New Roman CYR" w:hAnsi="Times New Roman CYR" w:cs="Times New Roman CYR"/>
          <w:sz w:val="24"/>
          <w:szCs w:val="24"/>
          <w:lang w:val="uk-UA"/>
        </w:rPr>
        <w:t>ки.</w:t>
      </w:r>
    </w:p>
    <w:p w:rsidR="003F557F" w:rsidRPr="00B92D55"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B92D55"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Інформація про розвиток емітента</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Приватне акц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онерне товариство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дприємтво з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ноземними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ями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нтервибухпром" -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дприємство, яке зд</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йснює свою виробничо-господарську д</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та за її межами, функц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онує на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дстав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д</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ючого законодавства України та Статуту Товариства.</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Товариство створене з метою здiйснення пiдприємницької дiяльностi для одержання прибутку. Предметом дiяльностi ПрАТ "IВП" згiдно Статуту Товариства є надання послуг, здiйснення виробничої, торговельної, консультацiйної, посередницької, iнвестицiйної, iнновацiйної, iнжинiрингової, культурно-освiтної та будь-якої iншої господарської та пiдприємницької дiяльностi, що не суперечить чинному законодавству України. </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Основними видами дiяльностi ПрАТ "IВП" є:  </w:t>
      </w:r>
      <w:r>
        <w:rPr>
          <w:rFonts w:ascii="Times New Roman CYR" w:hAnsi="Times New Roman CYR" w:cs="Times New Roman CYR"/>
          <w:sz w:val="24"/>
          <w:szCs w:val="24"/>
        </w:rPr>
        <w:tab/>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Код КВЕД 20.51 Виробництво вибухових речовин (основний);</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Код КВЕД 09.90 Надання допомiжних послуг у сферi добування iнших корисних копалин i розроблення кар'єрiв;</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Код КВЕД 28.92 Виробництво машин i устатковання для добувної промисловостi та будiвництва;</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Код КВЕД 46.75 Оптова торгiвля хiмiчними продуктами;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Код КВЕД 52.10 Послуги по збереженню (складське господарство).</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Результати дiяльностi</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Дох</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 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 реал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зац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ї  продукц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ї (товар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 роб</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т, послуг) у 2020 роц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склав 620 541,0 тис.грн., у т.ч.:</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виробництво вибухових речовин  - 481 763 тис.грн (77,64 %)</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вибуховi роботи - 116 648 тис.грн (18,8%)</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оптова торгiвля хiмiчними продуктами - 5 445тис.грн (0,88 %)</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промисловостi й будiвництва  - 10 408 тис.грн. (1,68 %)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послуги по збереженню (складське господарство) -5 476 тис.грн. (0,88%).</w:t>
      </w:r>
    </w:p>
    <w:p w:rsidR="00B136C9" w:rsidRDefault="00B136C9"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Основними видами продукцiї виробництва вибухових речовин  є  вибуховi речовини Анемiкс-70 та патронованi вибуховi речовини. "Анемiкс" - унiверсальна ЕВР, призначена для заряджання обводнених i сухих свердловин, для вибухового дробiння сухих i водняних порiд будь-якої мiцностi. Має унiкальнi властивостi - через сiм дiб перебування в обводнених свердловинах вiн втрачає свої вибуховi властивостi, тобто не створюватиме нiякої небезпеки. Технологiя його виробництва цiлком безвiдхiдна, при вибуху токсичнi гази практично не утворюються (порiвняно з тротилом). "Анемiкс" виробляється в змiшувально-заряджувальних машинах безпосередньо на мiсцi їхнього застосування - на заряджувальних блоках. Компоненти ЕВР "Анемiкс", якi перевозяться змiшувально-зарядними машинами, вибухо-безпечнi, не подають небезпеки при перевезеннi вiд мiсця їхнього виготовлення до кар`єрiв.</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На пiдприємствi ведеться  збирання змiшувально-зарядних машин (ЗЗМ) та устаткування змiшувально-заряджальне для розчинiв. Ця продукцiя  виготовляється для внутрiшнiх потреб пiдприємства та на експорт. Частка експорту в доходi  вiд реалiзацiї  у 2020 роцi склала менше 1%.</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За пiдсумками дiяльностi ПрАТ "IВП" у 2020 роцi отримано чистий прибуток у сумi  43 880,0 тис. грн. У порiвняннi з попереднiм перiодом  (157 812,0 тис.грн.) сума чистого прибутку значно зменьшилась, що частково пояснюється специфiчними умовами, в яких  здiйснювали господарську дiяльнiсть промисловi пiдприємства України i свiту у 2020 роцi.</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Фактична собiвартiсть реалiзованої продукцiї склала 417 485,0 тис. грн. Витрати операцiйної дiяльностi ПрАТ "IВП"  за звiтний перiод, склали 578 067,0 тис. грн. </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Капiтальнi iнвестицiї, якi облiковуються на балансi Товариства станом на 31.12.2020 року, склали 65 916,0 тис. грн. (станом на 31.12.2019 року цей показник дорiвнював 34 813 тис. грн.), з них:</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придбання (виготовлення) основних засобiв - 62 444,0 тис.грн.;</w:t>
      </w: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(виготовлення) iнших необоротних основних засобiв - 1 407,0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придбання (створення) нематерiальних активiв - 2 065 тис. грн.</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Pr="00B136C9"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Лiквiднiсть та зобов'язання</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За результатами господарської д</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яльност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ПрАТ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ВП" у 2020 роц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та в пор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внянн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з 2018-2019 роками простежується позитивна тенденц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я покращення показник</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 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платоспроможност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Показники лiквiдностi фактично знаходять</w:t>
      </w:r>
      <w:r w:rsidR="00B136C9">
        <w:rPr>
          <w:rFonts w:ascii="Times New Roman CYR" w:hAnsi="Times New Roman CYR" w:cs="Times New Roman CYR"/>
          <w:sz w:val="24"/>
          <w:szCs w:val="24"/>
        </w:rPr>
        <w:t xml:space="preserve">ся в межах та навiть бiльше </w:t>
      </w:r>
      <w:r>
        <w:rPr>
          <w:rFonts w:ascii="Times New Roman CYR" w:hAnsi="Times New Roman CYR" w:cs="Times New Roman CYR"/>
          <w:sz w:val="24"/>
          <w:szCs w:val="24"/>
        </w:rPr>
        <w:t>нормативного значення.</w:t>
      </w:r>
    </w:p>
    <w:p w:rsidR="003F557F" w:rsidRPr="00B136C9" w:rsidRDefault="005C0FEF" w:rsidP="00B136C9">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Значення коефiцiєнту загальної лiквiдностi (покриття) за 2020 рiк становить 2,64 (2019 рiк - 1,93), що є показником вищим вiд норми. Вiн вказує на високий рiвень платоспроможностi ПрАТ "IВП" розраховуватися за своїми поточними зобов'язаннями за рахунок оборотних активiв. У порiвняннi з 2019 роком вiн збiльшився  на 0,71, у 2018 роцi його значення було на рiвнi 0,97.</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Значення коеф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єнту швидкої 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за 2020 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 становить 1,48 (у 2019 роц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-1,25) що вище за нормативне значення та св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дчить про те, що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дприємство має можлив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сть погасити за рахунок своїх 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дних оборотних засоб</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 свої поточн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зобов'язання. </w:t>
      </w:r>
      <w:r>
        <w:rPr>
          <w:rFonts w:ascii="Times New Roman CYR" w:hAnsi="Times New Roman CYR" w:cs="Times New Roman CYR"/>
          <w:sz w:val="24"/>
          <w:szCs w:val="24"/>
        </w:rPr>
        <w:t>В порiвняннi з 2018 роком вiн збiльшились майже у 2,5 рази ( у 2018 роцi його значення  0,59).</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Коеф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ц</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єнт абсолютної  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є кращим у пор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внянн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з нормативним значенням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св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дчить про те, що свої короткостроков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зобов'язання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дприємство має можлив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сть погасити у найб</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льш короткий терм</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н. </w:t>
      </w:r>
      <w:r>
        <w:rPr>
          <w:rFonts w:ascii="Times New Roman CYR" w:hAnsi="Times New Roman CYR" w:cs="Times New Roman CYR"/>
          <w:sz w:val="24"/>
          <w:szCs w:val="24"/>
        </w:rPr>
        <w:t>Значення даного показника за 2020 рiк 0,158, що бiльш нiж вдвiчi перевищує його значення за 2019 рiк (0,071).</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У 2020 роцi значно покращився показник чистого оборотного капiталу у порявняннi з 2019 роком (2020 р. - 122 723 тис.грн.; 2019 р. - 73 364 тис.грн.) Це свiдчить про високу здатнiсть пiдприємства сплачувати свої поточнi зобов'язання та розширювати подальшу дiяльнiсть.</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Ключовi показники лiквiдностi у 2020 роцi знаходяться вище рiвня рекомендованих значень, що, у свою чергу, свiдчить про високу можливiсть пiдприємства розраховуватися за своїми зобов'язаннями з кредиторами.</w:t>
      </w:r>
    </w:p>
    <w:p w:rsidR="003F557F" w:rsidRPr="00B136C9" w:rsidRDefault="005C0FEF" w:rsidP="00B136C9">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Анал</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з динам</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ки показник</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дозволяє зробити висновки про зб</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вня забезпеченост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дприємства власними оборотними коштами, необх</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дними для його 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нансової незалежност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w:t>
      </w:r>
    </w:p>
    <w:p w:rsidR="003F557F" w:rsidRPr="006F0D1E" w:rsidRDefault="005C0FEF" w:rsidP="006F0D1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B136C9">
        <w:rPr>
          <w:rFonts w:ascii="Times New Roman CYR" w:hAnsi="Times New Roman CYR" w:cs="Times New Roman CYR"/>
          <w:sz w:val="24"/>
          <w:szCs w:val="24"/>
          <w:lang w:val="uk-UA"/>
        </w:rPr>
        <w:t>Таким чином, динам</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ка ключових показник</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 що характеризують господарську д</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сть ПрАТ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ВП" за 2018-2020 роки, св</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дчить про зб</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льшення р</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вня ф</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нансової 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йкост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платоспроможност</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 xml:space="preserve"> п</w:t>
      </w:r>
      <w:r>
        <w:rPr>
          <w:rFonts w:ascii="Times New Roman CYR" w:hAnsi="Times New Roman CYR" w:cs="Times New Roman CYR"/>
          <w:sz w:val="24"/>
          <w:szCs w:val="24"/>
        </w:rPr>
        <w:t>i</w:t>
      </w:r>
      <w:r w:rsidRPr="00B136C9">
        <w:rPr>
          <w:rFonts w:ascii="Times New Roman CYR" w:hAnsi="Times New Roman CYR" w:cs="Times New Roman CYR"/>
          <w:sz w:val="24"/>
          <w:szCs w:val="24"/>
          <w:lang w:val="uk-UA"/>
        </w:rPr>
        <w:t>дприємства.</w:t>
      </w:r>
      <w:r w:rsidR="00B136C9">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Показники лiквiдностi характеризуються даними, наведеними у таблицi 1</w:t>
      </w:r>
      <w:r w:rsidR="006F0D1E">
        <w:rPr>
          <w:rFonts w:ascii="Times New Roman CYR" w:hAnsi="Times New Roman CYR" w:cs="Times New Roman CYR"/>
          <w:sz w:val="24"/>
          <w:szCs w:val="24"/>
          <w:lang w:val="uk-UA"/>
        </w:rPr>
        <w:t>:</w:t>
      </w:r>
      <w:r>
        <w:rPr>
          <w:rFonts w:ascii="Times New Roman CYR" w:hAnsi="Times New Roman CYR" w:cs="Times New Roman CYR"/>
          <w:sz w:val="24"/>
          <w:szCs w:val="24"/>
        </w:rPr>
        <w:t xml:space="preserve"> </w:t>
      </w:r>
    </w:p>
    <w:p w:rsidR="003F557F" w:rsidRPr="003429EE" w:rsidRDefault="006F0D1E">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005C0FEF">
        <w:rPr>
          <w:rFonts w:ascii="Times New Roman CYR" w:hAnsi="Times New Roman CYR" w:cs="Times New Roman CYR"/>
          <w:sz w:val="24"/>
          <w:szCs w:val="24"/>
        </w:rPr>
        <w:t>Таблиця 1</w:t>
      </w:r>
    </w:p>
    <w:p w:rsidR="003429EE" w:rsidRDefault="003429EE" w:rsidP="003429E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Показники лiквiдностi</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3"/>
        <w:gridCol w:w="1546"/>
        <w:gridCol w:w="1559"/>
        <w:gridCol w:w="1701"/>
      </w:tblGrid>
      <w:tr w:rsidR="003429EE" w:rsidRPr="00423A86" w:rsidTr="006F0D1E">
        <w:trPr>
          <w:trHeight w:val="545"/>
        </w:trPr>
        <w:tc>
          <w:tcPr>
            <w:tcW w:w="4833" w:type="dxa"/>
            <w:vMerge w:val="restart"/>
            <w:vAlign w:val="center"/>
          </w:tcPr>
          <w:p w:rsidR="003429EE" w:rsidRPr="00423A86" w:rsidRDefault="003429EE" w:rsidP="006F0D1E">
            <w:pPr>
              <w:spacing w:after="0" w:line="360" w:lineRule="auto"/>
              <w:jc w:val="center"/>
              <w:rPr>
                <w:rFonts w:ascii="Times New Roman" w:hAnsi="Times New Roman"/>
                <w:b/>
                <w:sz w:val="20"/>
                <w:szCs w:val="20"/>
              </w:rPr>
            </w:pPr>
            <w:r w:rsidRPr="00423A86">
              <w:rPr>
                <w:rFonts w:ascii="Times New Roman" w:hAnsi="Times New Roman"/>
                <w:b/>
                <w:sz w:val="20"/>
                <w:szCs w:val="20"/>
              </w:rPr>
              <w:t>Коефіцієнт</w:t>
            </w:r>
          </w:p>
        </w:tc>
        <w:tc>
          <w:tcPr>
            <w:tcW w:w="4806" w:type="dxa"/>
            <w:gridSpan w:val="3"/>
          </w:tcPr>
          <w:p w:rsidR="003429EE" w:rsidRPr="00423A86" w:rsidRDefault="003429EE" w:rsidP="006F0D1E">
            <w:pPr>
              <w:spacing w:after="0" w:line="360" w:lineRule="auto"/>
              <w:jc w:val="center"/>
              <w:rPr>
                <w:rFonts w:ascii="Times New Roman" w:hAnsi="Times New Roman"/>
                <w:b/>
                <w:sz w:val="20"/>
                <w:szCs w:val="20"/>
              </w:rPr>
            </w:pPr>
            <w:r w:rsidRPr="00423A86">
              <w:rPr>
                <w:rFonts w:ascii="Times New Roman" w:hAnsi="Times New Roman"/>
                <w:b/>
                <w:sz w:val="20"/>
                <w:szCs w:val="20"/>
              </w:rPr>
              <w:t xml:space="preserve">Значення </w:t>
            </w:r>
          </w:p>
        </w:tc>
      </w:tr>
      <w:tr w:rsidR="003429EE" w:rsidRPr="00423A86" w:rsidTr="006F0D1E">
        <w:trPr>
          <w:trHeight w:val="533"/>
        </w:trPr>
        <w:tc>
          <w:tcPr>
            <w:tcW w:w="4833" w:type="dxa"/>
            <w:vMerge/>
            <w:vAlign w:val="center"/>
          </w:tcPr>
          <w:p w:rsidR="003429EE" w:rsidRPr="00423A86" w:rsidRDefault="003429EE" w:rsidP="006F0D1E">
            <w:pPr>
              <w:spacing w:after="0" w:line="360" w:lineRule="auto"/>
              <w:jc w:val="center"/>
              <w:rPr>
                <w:rFonts w:ascii="Times New Roman" w:hAnsi="Times New Roman"/>
                <w:b/>
                <w:sz w:val="24"/>
                <w:szCs w:val="24"/>
              </w:rPr>
            </w:pPr>
          </w:p>
        </w:tc>
        <w:tc>
          <w:tcPr>
            <w:tcW w:w="1546" w:type="dxa"/>
          </w:tcPr>
          <w:p w:rsidR="003429EE" w:rsidRPr="006F0D1E" w:rsidRDefault="006F0D1E" w:rsidP="006F0D1E">
            <w:pPr>
              <w:spacing w:after="0" w:line="360" w:lineRule="auto"/>
              <w:jc w:val="center"/>
              <w:rPr>
                <w:rFonts w:ascii="Times New Roman" w:hAnsi="Times New Roman"/>
                <w:b/>
                <w:sz w:val="24"/>
                <w:szCs w:val="24"/>
                <w:lang w:val="uk-UA"/>
              </w:rPr>
            </w:pPr>
            <w:r>
              <w:rPr>
                <w:rFonts w:ascii="Times New Roman" w:hAnsi="Times New Roman"/>
                <w:b/>
                <w:sz w:val="24"/>
                <w:szCs w:val="24"/>
              </w:rPr>
              <w:t xml:space="preserve">2018 </w:t>
            </w:r>
          </w:p>
        </w:tc>
        <w:tc>
          <w:tcPr>
            <w:tcW w:w="1559" w:type="dxa"/>
            <w:vAlign w:val="center"/>
          </w:tcPr>
          <w:p w:rsidR="003429EE" w:rsidRPr="006F0D1E" w:rsidRDefault="006F0D1E" w:rsidP="006F0D1E">
            <w:pPr>
              <w:spacing w:after="0" w:line="360" w:lineRule="auto"/>
              <w:jc w:val="center"/>
              <w:rPr>
                <w:rFonts w:ascii="Times New Roman" w:hAnsi="Times New Roman"/>
                <w:b/>
                <w:sz w:val="24"/>
                <w:szCs w:val="24"/>
                <w:lang w:val="uk-UA"/>
              </w:rPr>
            </w:pPr>
            <w:r>
              <w:rPr>
                <w:rFonts w:ascii="Times New Roman" w:hAnsi="Times New Roman"/>
                <w:b/>
                <w:sz w:val="24"/>
                <w:szCs w:val="24"/>
              </w:rPr>
              <w:t xml:space="preserve">2019 </w:t>
            </w:r>
          </w:p>
        </w:tc>
        <w:tc>
          <w:tcPr>
            <w:tcW w:w="1701" w:type="dxa"/>
          </w:tcPr>
          <w:p w:rsidR="003429EE" w:rsidRPr="006F0D1E" w:rsidRDefault="003429EE" w:rsidP="006F0D1E">
            <w:pPr>
              <w:spacing w:after="0" w:line="360" w:lineRule="auto"/>
              <w:jc w:val="center"/>
              <w:rPr>
                <w:rFonts w:ascii="Times New Roman" w:hAnsi="Times New Roman"/>
                <w:b/>
                <w:sz w:val="24"/>
                <w:szCs w:val="24"/>
                <w:highlight w:val="yellow"/>
                <w:lang w:val="uk-UA"/>
              </w:rPr>
            </w:pPr>
            <w:r w:rsidRPr="00423A86">
              <w:rPr>
                <w:rFonts w:ascii="Times New Roman" w:hAnsi="Times New Roman"/>
                <w:b/>
                <w:sz w:val="24"/>
                <w:szCs w:val="24"/>
              </w:rPr>
              <w:t xml:space="preserve">2020 </w:t>
            </w:r>
          </w:p>
        </w:tc>
      </w:tr>
      <w:tr w:rsidR="003429EE" w:rsidRPr="00423A86" w:rsidTr="006F0D1E">
        <w:trPr>
          <w:trHeight w:val="354"/>
        </w:trPr>
        <w:tc>
          <w:tcPr>
            <w:tcW w:w="4833" w:type="dxa"/>
          </w:tcPr>
          <w:p w:rsidR="003429EE" w:rsidRPr="00423A86" w:rsidRDefault="003429EE" w:rsidP="006F0D1E">
            <w:pPr>
              <w:spacing w:after="0" w:line="360" w:lineRule="auto"/>
              <w:rPr>
                <w:rFonts w:ascii="Times New Roman" w:hAnsi="Times New Roman"/>
                <w:sz w:val="24"/>
                <w:szCs w:val="24"/>
              </w:rPr>
            </w:pPr>
            <w:r w:rsidRPr="00423A86">
              <w:rPr>
                <w:rFonts w:ascii="Times New Roman" w:hAnsi="Times New Roman"/>
                <w:sz w:val="24"/>
                <w:szCs w:val="24"/>
              </w:rPr>
              <w:t>Коефіцієнт (загальної ліквідності) покриття</w:t>
            </w:r>
          </w:p>
        </w:tc>
        <w:tc>
          <w:tcPr>
            <w:tcW w:w="1546" w:type="dxa"/>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0,97</w:t>
            </w:r>
          </w:p>
        </w:tc>
        <w:tc>
          <w:tcPr>
            <w:tcW w:w="1559" w:type="dxa"/>
            <w:vAlign w:val="center"/>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1,93</w:t>
            </w:r>
          </w:p>
        </w:tc>
        <w:tc>
          <w:tcPr>
            <w:tcW w:w="1701" w:type="dxa"/>
          </w:tcPr>
          <w:p w:rsidR="003429EE" w:rsidRPr="00423A86" w:rsidRDefault="003429EE" w:rsidP="006F0D1E">
            <w:pPr>
              <w:spacing w:after="0" w:line="360" w:lineRule="auto"/>
              <w:jc w:val="center"/>
              <w:rPr>
                <w:rFonts w:ascii="Times New Roman" w:hAnsi="Times New Roman"/>
                <w:sz w:val="24"/>
                <w:szCs w:val="24"/>
                <w:highlight w:val="yellow"/>
              </w:rPr>
            </w:pPr>
            <w:r w:rsidRPr="00423A86">
              <w:rPr>
                <w:rFonts w:ascii="Times New Roman" w:hAnsi="Times New Roman"/>
                <w:sz w:val="24"/>
                <w:szCs w:val="24"/>
              </w:rPr>
              <w:t>2,64</w:t>
            </w:r>
          </w:p>
        </w:tc>
      </w:tr>
      <w:tr w:rsidR="003429EE" w:rsidRPr="00423A86" w:rsidTr="006F0D1E">
        <w:tc>
          <w:tcPr>
            <w:tcW w:w="4833" w:type="dxa"/>
          </w:tcPr>
          <w:p w:rsidR="003429EE" w:rsidRPr="00423A86" w:rsidRDefault="003429EE" w:rsidP="006F0D1E">
            <w:pPr>
              <w:spacing w:after="0" w:line="360" w:lineRule="auto"/>
              <w:rPr>
                <w:rFonts w:ascii="Times New Roman" w:hAnsi="Times New Roman"/>
                <w:sz w:val="24"/>
                <w:szCs w:val="24"/>
              </w:rPr>
            </w:pPr>
            <w:r w:rsidRPr="00423A86">
              <w:rPr>
                <w:rFonts w:ascii="Times New Roman" w:hAnsi="Times New Roman"/>
                <w:sz w:val="24"/>
                <w:szCs w:val="24"/>
              </w:rPr>
              <w:t>Коефіцієнт швидкої ліквідності</w:t>
            </w:r>
          </w:p>
        </w:tc>
        <w:tc>
          <w:tcPr>
            <w:tcW w:w="1546" w:type="dxa"/>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0,59</w:t>
            </w:r>
          </w:p>
        </w:tc>
        <w:tc>
          <w:tcPr>
            <w:tcW w:w="1559" w:type="dxa"/>
            <w:vAlign w:val="center"/>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1,25</w:t>
            </w:r>
          </w:p>
        </w:tc>
        <w:tc>
          <w:tcPr>
            <w:tcW w:w="1701" w:type="dxa"/>
          </w:tcPr>
          <w:p w:rsidR="003429EE" w:rsidRPr="00423A86" w:rsidRDefault="003429EE" w:rsidP="006F0D1E">
            <w:pPr>
              <w:spacing w:after="0" w:line="360" w:lineRule="auto"/>
              <w:jc w:val="center"/>
              <w:rPr>
                <w:rFonts w:ascii="Times New Roman" w:hAnsi="Times New Roman"/>
                <w:sz w:val="24"/>
                <w:szCs w:val="24"/>
                <w:highlight w:val="yellow"/>
              </w:rPr>
            </w:pPr>
            <w:r w:rsidRPr="00423A86">
              <w:rPr>
                <w:rFonts w:ascii="Times New Roman" w:hAnsi="Times New Roman"/>
                <w:sz w:val="24"/>
                <w:szCs w:val="24"/>
              </w:rPr>
              <w:t>1,48</w:t>
            </w:r>
          </w:p>
        </w:tc>
      </w:tr>
      <w:tr w:rsidR="003429EE" w:rsidRPr="00423A86" w:rsidTr="006F0D1E">
        <w:trPr>
          <w:trHeight w:val="591"/>
        </w:trPr>
        <w:tc>
          <w:tcPr>
            <w:tcW w:w="4833" w:type="dxa"/>
          </w:tcPr>
          <w:p w:rsidR="003429EE" w:rsidRPr="00423A86" w:rsidRDefault="003429EE" w:rsidP="006F0D1E">
            <w:pPr>
              <w:spacing w:after="0" w:line="360" w:lineRule="auto"/>
              <w:rPr>
                <w:rFonts w:ascii="Times New Roman" w:hAnsi="Times New Roman"/>
                <w:sz w:val="24"/>
                <w:szCs w:val="24"/>
              </w:rPr>
            </w:pPr>
            <w:r w:rsidRPr="00423A86">
              <w:rPr>
                <w:rFonts w:ascii="Times New Roman" w:hAnsi="Times New Roman"/>
                <w:sz w:val="24"/>
                <w:szCs w:val="24"/>
              </w:rPr>
              <w:t>Коефіцієнт абсолютної  ліквідності</w:t>
            </w:r>
          </w:p>
        </w:tc>
        <w:tc>
          <w:tcPr>
            <w:tcW w:w="1546" w:type="dxa"/>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0,071</w:t>
            </w:r>
          </w:p>
        </w:tc>
        <w:tc>
          <w:tcPr>
            <w:tcW w:w="1559" w:type="dxa"/>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0,071</w:t>
            </w:r>
          </w:p>
        </w:tc>
        <w:tc>
          <w:tcPr>
            <w:tcW w:w="1701" w:type="dxa"/>
          </w:tcPr>
          <w:p w:rsidR="003429EE" w:rsidRPr="00423A86" w:rsidRDefault="003429EE" w:rsidP="006F0D1E">
            <w:pPr>
              <w:spacing w:after="0" w:line="360" w:lineRule="auto"/>
              <w:jc w:val="center"/>
              <w:rPr>
                <w:rFonts w:ascii="Times New Roman" w:hAnsi="Times New Roman"/>
                <w:sz w:val="24"/>
                <w:szCs w:val="24"/>
                <w:highlight w:val="yellow"/>
              </w:rPr>
            </w:pPr>
            <w:r w:rsidRPr="00423A86">
              <w:rPr>
                <w:rFonts w:ascii="Times New Roman" w:hAnsi="Times New Roman"/>
                <w:sz w:val="24"/>
                <w:szCs w:val="24"/>
              </w:rPr>
              <w:t>0,158</w:t>
            </w:r>
          </w:p>
        </w:tc>
      </w:tr>
      <w:tr w:rsidR="003429EE" w:rsidRPr="00423A86" w:rsidTr="006F0D1E">
        <w:tc>
          <w:tcPr>
            <w:tcW w:w="4833" w:type="dxa"/>
          </w:tcPr>
          <w:p w:rsidR="003429EE" w:rsidRPr="00423A86" w:rsidRDefault="003429EE" w:rsidP="006F0D1E">
            <w:pPr>
              <w:spacing w:after="0" w:line="360" w:lineRule="auto"/>
              <w:rPr>
                <w:rFonts w:ascii="Times New Roman" w:hAnsi="Times New Roman"/>
                <w:sz w:val="24"/>
                <w:szCs w:val="24"/>
              </w:rPr>
            </w:pPr>
            <w:r w:rsidRPr="00423A86">
              <w:rPr>
                <w:rFonts w:ascii="Times New Roman" w:hAnsi="Times New Roman"/>
                <w:sz w:val="24"/>
                <w:szCs w:val="24"/>
              </w:rPr>
              <w:t>Чистий оборотний капітал, тис. грн.</w:t>
            </w:r>
          </w:p>
        </w:tc>
        <w:tc>
          <w:tcPr>
            <w:tcW w:w="1546" w:type="dxa"/>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-4 528</w:t>
            </w:r>
          </w:p>
        </w:tc>
        <w:tc>
          <w:tcPr>
            <w:tcW w:w="1559" w:type="dxa"/>
            <w:vAlign w:val="center"/>
          </w:tcPr>
          <w:p w:rsidR="003429EE" w:rsidRPr="00423A86" w:rsidRDefault="003429EE" w:rsidP="006F0D1E">
            <w:pPr>
              <w:spacing w:after="0" w:line="360" w:lineRule="auto"/>
              <w:jc w:val="center"/>
              <w:rPr>
                <w:rFonts w:ascii="Times New Roman" w:hAnsi="Times New Roman"/>
                <w:sz w:val="24"/>
                <w:szCs w:val="24"/>
              </w:rPr>
            </w:pPr>
            <w:r w:rsidRPr="00423A86">
              <w:rPr>
                <w:rFonts w:ascii="Times New Roman" w:hAnsi="Times New Roman"/>
                <w:sz w:val="24"/>
                <w:szCs w:val="24"/>
              </w:rPr>
              <w:t>73 620</w:t>
            </w:r>
          </w:p>
        </w:tc>
        <w:tc>
          <w:tcPr>
            <w:tcW w:w="1701" w:type="dxa"/>
          </w:tcPr>
          <w:p w:rsidR="003429EE" w:rsidRPr="00423A86" w:rsidRDefault="003429EE" w:rsidP="006F0D1E">
            <w:pPr>
              <w:spacing w:after="0" w:line="360" w:lineRule="auto"/>
              <w:jc w:val="center"/>
              <w:rPr>
                <w:rFonts w:ascii="Times New Roman" w:hAnsi="Times New Roman"/>
                <w:sz w:val="24"/>
                <w:szCs w:val="24"/>
                <w:highlight w:val="yellow"/>
              </w:rPr>
            </w:pPr>
            <w:r w:rsidRPr="00423A86">
              <w:rPr>
                <w:rFonts w:ascii="Times New Roman" w:hAnsi="Times New Roman"/>
                <w:sz w:val="24"/>
                <w:szCs w:val="24"/>
              </w:rPr>
              <w:t>122 723</w:t>
            </w:r>
          </w:p>
        </w:tc>
      </w:tr>
    </w:tbl>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A35467">
        <w:rPr>
          <w:rFonts w:ascii="Times New Roman CYR" w:hAnsi="Times New Roman CYR" w:cs="Times New Roman CYR"/>
          <w:sz w:val="24"/>
          <w:szCs w:val="24"/>
          <w:lang w:val="uk-UA"/>
        </w:rPr>
        <w:t>За останн</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 xml:space="preserve"> роки на п</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дприємств</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 xml:space="preserve"> зберигається в</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д'ємне значення чистих актив</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в, але протягом чотирьох останн</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х рок</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нансово-гоподарська д</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яльн</w:t>
      </w:r>
      <w:r>
        <w:rPr>
          <w:rFonts w:ascii="Times New Roman CYR" w:hAnsi="Times New Roman CYR" w:cs="Times New Roman CYR"/>
          <w:sz w:val="24"/>
          <w:szCs w:val="24"/>
        </w:rPr>
        <w:t>i</w:t>
      </w:r>
      <w:r w:rsidRPr="00A35467">
        <w:rPr>
          <w:rFonts w:ascii="Times New Roman CYR" w:hAnsi="Times New Roman CYR" w:cs="Times New Roman CYR"/>
          <w:sz w:val="24"/>
          <w:szCs w:val="24"/>
          <w:lang w:val="uk-UA"/>
        </w:rPr>
        <w:t xml:space="preserve">сть Товариства є прибутковою, що позитивно впливає на покращення цього показника. </w:t>
      </w:r>
      <w:r>
        <w:rPr>
          <w:rFonts w:ascii="Times New Roman CYR" w:hAnsi="Times New Roman CYR" w:cs="Times New Roman CYR"/>
          <w:sz w:val="24"/>
          <w:szCs w:val="24"/>
        </w:rPr>
        <w:t xml:space="preserve">Станом на 31.12.2020 р. вiд'ємне значення цього показника скоротилося до 30 191,0 тис.грн. (у порiвняннi з 2019 роком - 74 071,0 тис.грн.). </w:t>
      </w:r>
      <w:r>
        <w:rPr>
          <w:rFonts w:ascii="Times New Roman CYR" w:hAnsi="Times New Roman CYR" w:cs="Times New Roman CYR"/>
          <w:sz w:val="24"/>
          <w:szCs w:val="24"/>
        </w:rPr>
        <w:lastRenderedPageBreak/>
        <w:t>Вартiсть чистих активiв все ще не вiдповiдає вимогам законодавства, що в значнiй мiрi пов'язано з рiзким падiнням курсу нацiональної валюти протягом 2014-2016 рокiв, її коливаннями в останнi роки та поширенням кризових явищ у свiтовiй економiцi. Але, слiд зауважити, що за останнi звiтнi перiоди пiдприємство отримало чистого прибутку майже 300  млн.грн., що призвело до значних позитивних змiн при розрахунку показника вартостi чистих активiв та значно зменшує вiд'ємне значення показника "Чистi активи".</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ПрАТ "IВП" станом на 31.12.2020р. має власних основних засобiв по залишковiй вартостi на суму 197 023,0 тис.грн (станом на 31.12.2019р. - 160 032,0 тис.грн.).</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Первiсна вартiсть основних засобiв 31.12.2020р.  складає 288 780,0 тис. 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будинки, споруди та пристрої - 32 729,0 тис. грн.;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машини та обладнання - 97 200,0 тис. 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- 141 091,0 тис. грн.</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Протягом 2020 року надiйшло основних засобiв (за первiсною вартiстю) на суму  62 438,0 тис.грн, у тому чiслi:</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будинки, споруди та пристрої-  4 817,0 тис. 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машини та обладнання - 38 477,0 тис. грн.;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транспортнi засоби - 17 108,0 тис.грн.</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Вибуло основних засобiв (за первiсною вартiстю.) на суму 8 797,0 тис. грн. </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Нарахована амортизацiя за 2020 рiк у сумi 23 301,0 тис.грн.. Ступiнь зносу основних засобiв станом на 31.12.2020р. становить 31,77%.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У 2020 роцi основних засобiв надiйшло на рiвнi чотирирiчного перiоду 2015-2018 рр., але менш нiж за 2019 рiк, що в значної мiрi пов'язано зi специфiчними умовами роботи промислових пiдприємств у 2020 роцi. </w:t>
      </w:r>
    </w:p>
    <w:p w:rsidR="003F557F" w:rsidRPr="00A35467" w:rsidRDefault="005C0FEF" w:rsidP="00A35467">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У 2020 роцi були укладенi угоди на придбання виробничих запасiв, основних засобiв. За цими угодами були перерахованi попереднi оплати, справедлива вартiсть яких на 31.12.2020р. склала  12 468,0 тис.грн.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Дебiторська заборгованiсть за товари, роботи, послуги, вартiсть яких на 31.12.2020 р. склала 39 544,0 тис.грн., складається з заборгованостi  покупцiв за продукцiю (товари, роботи, послуги) по чистiй реалiзацiйнiй вартостi.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Дебiторська заборгованiсть за товари, роботи, послуги  за строками непогашення складає:</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до 12 м-цiв - 38 858,0 тис. грн., або 98.27% вiдсоткiв вiд її загального обсягу;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вiд 12 до 18 м-цiв - 174,0 тис.грн.;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вiд 18 до 36 м-цiв - 512,0 тис. 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ПрАТ "IВП" станом на 31.12.2020р. має iншу поточну  дебiторську заборгованiсть у сумi 41 633,0 тис. грн.. Iнша поточна дебiторська заборгованiсть за строками непогашення складає:</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до 12 м-цiв - 3 184,0 тис. грн; </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вiд 12 до 18 м-цiв -  38 448,0 тис. грн.;</w:t>
      </w:r>
    </w:p>
    <w:p w:rsidR="003F557F" w:rsidRPr="00A35467"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вiд 18 до 36 м-цiв - 1,0 тис. грн.</w:t>
      </w:r>
    </w:p>
    <w:p w:rsidR="003F557F" w:rsidRPr="008C5CB3" w:rsidRDefault="005C0FEF" w:rsidP="008C5CB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Протягом звiтного перiоду дебiторська заборгованiсть за продукцiю, товари, роботи, послуги зменьшилась на 26,2 % при тому що обсяг реалiзацiї майже не змiнився. Вцiлому обсяг дебiторської заборгованостi на кiнець звiтного року складав 98 661,0 тис.грн., що на 31,3% перевищує цей показник станом на 31.12.2019р. (75 126,0 тис. грн.). Збiльшення обсягiв дебiторської заборгованостi на кiнець звiтного року сталося за рахунок збiльшення дебiторської заборгованостi за розрахунками по виданим авансам  - майже на 2 000,0 тис. грн. (станом на 31.12.2020р. - 12 468,0 тис. грн., станом на 31.12.2019р. - 10 469,0 тис. грн.); зростання дебiторської заборгованостi за розрахунками з бюджетом - майже на 5 000,0 тис.грн. (станом на 31.12.2020р. - 4 990,0 тис.гр.. станом на 31.12.2019р. - 1,0 тис. грн.); зростання iншої поточної дебiторської заборгов</w:t>
      </w:r>
      <w:r w:rsidR="008C5CB3">
        <w:rPr>
          <w:rFonts w:ascii="Times New Roman CYR" w:hAnsi="Times New Roman CYR" w:cs="Times New Roman CYR"/>
          <w:sz w:val="24"/>
          <w:szCs w:val="24"/>
        </w:rPr>
        <w:t>аностi - майже на 30 000,0 тис.</w:t>
      </w:r>
      <w:r>
        <w:rPr>
          <w:rFonts w:ascii="Times New Roman CYR" w:hAnsi="Times New Roman CYR" w:cs="Times New Roman CYR"/>
          <w:sz w:val="24"/>
          <w:szCs w:val="24"/>
        </w:rPr>
        <w:t xml:space="preserve">грн. (станом на 31.12.2020р. - 41 633,0 тис.грн., станом </w:t>
      </w:r>
      <w:r w:rsidR="008C5CB3">
        <w:rPr>
          <w:rFonts w:ascii="Times New Roman CYR" w:hAnsi="Times New Roman CYR" w:cs="Times New Roman CYR"/>
          <w:sz w:val="24"/>
          <w:szCs w:val="24"/>
        </w:rPr>
        <w:t>на 31.12.2019р. - 11 066,0 тис.</w:t>
      </w:r>
      <w:r>
        <w:rPr>
          <w:rFonts w:ascii="Times New Roman CYR" w:hAnsi="Times New Roman CYR" w:cs="Times New Roman CYR"/>
          <w:sz w:val="24"/>
          <w:szCs w:val="24"/>
        </w:rPr>
        <w:t>грн.) тощо.</w:t>
      </w:r>
    </w:p>
    <w:p w:rsidR="003F557F" w:rsidRPr="008C5CB3" w:rsidRDefault="005C0FEF" w:rsidP="008C5CB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Станом на 31.12.2020р. Товариство має поточних зобов'язань та забезпечень на суму 74 912,0 тис.грн., бiльша частина яких складається з iнших поточних зобов'язань - 20 921,0 тис.грн., </w:t>
      </w:r>
      <w:r>
        <w:rPr>
          <w:rFonts w:ascii="Times New Roman CYR" w:hAnsi="Times New Roman CYR" w:cs="Times New Roman CYR"/>
          <w:sz w:val="24"/>
          <w:szCs w:val="24"/>
        </w:rPr>
        <w:lastRenderedPageBreak/>
        <w:t>поточної кредиторської заборгованостi за товари, роботи, послуги -15 772,0 тис.грн., поточних зобов'язань за розрахунками з бюджетом - 6 702,0 тис.грн., поточної кредиторської заборгованостi за розрахунк</w:t>
      </w:r>
      <w:r w:rsidR="008C5CB3">
        <w:rPr>
          <w:rFonts w:ascii="Times New Roman CYR" w:hAnsi="Times New Roman CYR" w:cs="Times New Roman CYR"/>
          <w:sz w:val="24"/>
          <w:szCs w:val="24"/>
        </w:rPr>
        <w:t>ами з учасниками - 8 243,0 тис.</w:t>
      </w:r>
      <w:r>
        <w:rPr>
          <w:rFonts w:ascii="Times New Roman CYR" w:hAnsi="Times New Roman CYR" w:cs="Times New Roman CYR"/>
          <w:sz w:val="24"/>
          <w:szCs w:val="24"/>
        </w:rPr>
        <w:t xml:space="preserve">грн., поточної кредиторської заборгованостi за довгостроковими зобов`язаннями - 10 738,0 тис.грн. Бiльш-менш значнi коливання обсягiв кредиторської заборгованостi протягом звiтного року мали мiсце за показниками:  поточна кредиторська заборгованiсть за довгостроковими зобов`язаннями - збiльшення майже на 3 000,0 тис.грн. (станом </w:t>
      </w:r>
      <w:r w:rsidR="008C5CB3">
        <w:rPr>
          <w:rFonts w:ascii="Times New Roman CYR" w:hAnsi="Times New Roman CYR" w:cs="Times New Roman CYR"/>
          <w:sz w:val="24"/>
          <w:szCs w:val="24"/>
        </w:rPr>
        <w:t>на 31.12.2020р. - 10 738,0 тис.</w:t>
      </w:r>
      <w:r>
        <w:rPr>
          <w:rFonts w:ascii="Times New Roman CYR" w:hAnsi="Times New Roman CYR" w:cs="Times New Roman CYR"/>
          <w:sz w:val="24"/>
          <w:szCs w:val="24"/>
        </w:rPr>
        <w:t>грн., станом на 31.12. 2019р. - 7 777,0 тис.грн.); заборгованiсть щодо розрахункiв з бюджетом - зменшення майже на 2 500,0 тис. грн.. (станом на 31.12.2020р. - 6 702,0 тис.грн., станом на 31.12.2019р. - 9 133,0 тис.грн.). Iншi види кредиторської заборгованостi та iншi поточнi зобов'язання на початок та кiнець звiтного перiоду були приблизно на одному рiвнi. Поточнi зобов'язання за короткостроковим кредитом банку на кiнець звiтного перiоду вiдсутнi, станом на 31.12.20</w:t>
      </w:r>
      <w:r w:rsidR="008C5CB3">
        <w:rPr>
          <w:rFonts w:ascii="Times New Roman CYR" w:hAnsi="Times New Roman CYR" w:cs="Times New Roman CYR"/>
          <w:sz w:val="24"/>
          <w:szCs w:val="24"/>
        </w:rPr>
        <w:t>19р. вони складали 7 586,0 тис.</w:t>
      </w:r>
      <w:r>
        <w:rPr>
          <w:rFonts w:ascii="Times New Roman CYR" w:hAnsi="Times New Roman CYR" w:cs="Times New Roman CYR"/>
          <w:sz w:val="24"/>
          <w:szCs w:val="24"/>
        </w:rPr>
        <w:t>грн.</w:t>
      </w:r>
    </w:p>
    <w:p w:rsidR="003F557F" w:rsidRPr="008C5CB3" w:rsidRDefault="005C0FEF" w:rsidP="008C5CB3">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C5CB3">
        <w:rPr>
          <w:rFonts w:ascii="Times New Roman CYR" w:hAnsi="Times New Roman CYR" w:cs="Times New Roman CYR"/>
          <w:sz w:val="24"/>
          <w:szCs w:val="24"/>
          <w:lang w:val="uk-UA"/>
        </w:rPr>
        <w:t>Довгостроков</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 xml:space="preserve"> зобов'язання Товариства на к</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нець зв</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тного пер</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оду становить 432 987,0 тис.грн. Цей вид зобов'язань складається з двох частин: довгострокова кредиторська заборгован</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сть Товариства перед компан</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є</w:t>
      </w:r>
      <w:r w:rsidR="008C5CB3" w:rsidRPr="008C5CB3">
        <w:rPr>
          <w:rFonts w:ascii="Times New Roman CYR" w:hAnsi="Times New Roman CYR" w:cs="Times New Roman CYR"/>
          <w:sz w:val="24"/>
          <w:szCs w:val="24"/>
          <w:lang w:val="uk-UA"/>
        </w:rPr>
        <w:t>ю-нерезидентом - 422 201,0 тис.</w:t>
      </w:r>
      <w:r w:rsidRPr="008C5CB3">
        <w:rPr>
          <w:rFonts w:ascii="Times New Roman CYR" w:hAnsi="Times New Roman CYR" w:cs="Times New Roman CYR"/>
          <w:sz w:val="24"/>
          <w:szCs w:val="24"/>
          <w:lang w:val="uk-UA"/>
        </w:rPr>
        <w:t>грн. (станом н</w:t>
      </w:r>
      <w:r w:rsidR="008C5CB3" w:rsidRPr="008C5CB3">
        <w:rPr>
          <w:rFonts w:ascii="Times New Roman CYR" w:hAnsi="Times New Roman CYR" w:cs="Times New Roman CYR"/>
          <w:sz w:val="24"/>
          <w:szCs w:val="24"/>
          <w:lang w:val="uk-UA"/>
        </w:rPr>
        <w:t>а 31.12.2019р. - 350 792,0 тис.</w:t>
      </w:r>
      <w:r w:rsidRPr="008C5CB3">
        <w:rPr>
          <w:rFonts w:ascii="Times New Roman CYR" w:hAnsi="Times New Roman CYR" w:cs="Times New Roman CYR"/>
          <w:sz w:val="24"/>
          <w:szCs w:val="24"/>
          <w:lang w:val="uk-UA"/>
        </w:rPr>
        <w:t>грн.) та довгостроков</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 xml:space="preserve"> зобов'язання з ф</w:t>
      </w:r>
      <w:r>
        <w:rPr>
          <w:rFonts w:ascii="Times New Roman CYR" w:hAnsi="Times New Roman CYR" w:cs="Times New Roman CYR"/>
          <w:sz w:val="24"/>
          <w:szCs w:val="24"/>
        </w:rPr>
        <w:t>i</w:t>
      </w:r>
      <w:r w:rsidRPr="008C5CB3">
        <w:rPr>
          <w:rFonts w:ascii="Times New Roman CYR" w:hAnsi="Times New Roman CYR" w:cs="Times New Roman CYR"/>
          <w:sz w:val="24"/>
          <w:szCs w:val="24"/>
          <w:lang w:val="uk-UA"/>
        </w:rPr>
        <w:t>нансової оренди - 107 86,3 тис.грн.</w:t>
      </w:r>
    </w:p>
    <w:p w:rsidR="00CC6050" w:rsidRDefault="00CC6050">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CC6050"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Фiнансовi iнвестицiї</w:t>
      </w:r>
    </w:p>
    <w:p w:rsidR="003F557F" w:rsidRPr="00CC6050" w:rsidRDefault="005C0FEF" w:rsidP="00CC6050">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C6050">
        <w:rPr>
          <w:rFonts w:ascii="Times New Roman CYR" w:hAnsi="Times New Roman CYR" w:cs="Times New Roman CYR"/>
          <w:sz w:val="24"/>
          <w:szCs w:val="24"/>
          <w:lang w:val="uk-UA"/>
        </w:rPr>
        <w:t>Ф</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ї, що включен</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до статей Балансу "Довгостроков</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ї" та "Поточн</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ї" наведен</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в таблиц</w:t>
      </w:r>
      <w:r>
        <w:rPr>
          <w:rFonts w:ascii="Times New Roman CYR" w:hAnsi="Times New Roman CYR" w:cs="Times New Roman CYR"/>
          <w:sz w:val="24"/>
          <w:szCs w:val="24"/>
        </w:rPr>
        <w:t>i</w:t>
      </w:r>
      <w:r w:rsidRPr="00CC6050">
        <w:rPr>
          <w:rFonts w:ascii="Times New Roman CYR" w:hAnsi="Times New Roman CYR" w:cs="Times New Roman CYR"/>
          <w:sz w:val="24"/>
          <w:szCs w:val="24"/>
          <w:lang w:val="uk-UA"/>
        </w:rPr>
        <w:t xml:space="preserve"> 2.</w:t>
      </w:r>
    </w:p>
    <w:p w:rsidR="003F557F" w:rsidRPr="00CC6050"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CC6050"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Таблиця 2</w:t>
      </w:r>
    </w:p>
    <w:p w:rsidR="00CC6050" w:rsidRDefault="00CC6050" w:rsidP="00CC605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Структура фiнансових iнвестицiй</w:t>
      </w:r>
    </w:p>
    <w:p w:rsidR="00CC6050" w:rsidRPr="00586425" w:rsidRDefault="00CC6050" w:rsidP="00CC6050">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14"/>
        <w:gridCol w:w="2410"/>
        <w:gridCol w:w="1559"/>
      </w:tblGrid>
      <w:tr w:rsidR="00CC6050" w:rsidRPr="00423A86" w:rsidTr="00CC6050">
        <w:trPr>
          <w:trHeight w:val="636"/>
        </w:trPr>
        <w:tc>
          <w:tcPr>
            <w:tcW w:w="5940" w:type="dxa"/>
          </w:tcPr>
          <w:p w:rsidR="00CC6050" w:rsidRPr="00423A86" w:rsidRDefault="00CC6050" w:rsidP="00A50ACE">
            <w:pPr>
              <w:spacing w:after="0"/>
              <w:jc w:val="center"/>
              <w:rPr>
                <w:rFonts w:ascii="Times New Roman" w:hAnsi="Times New Roman"/>
                <w:b/>
                <w:sz w:val="24"/>
                <w:szCs w:val="24"/>
              </w:rPr>
            </w:pPr>
            <w:r w:rsidRPr="00423A86">
              <w:rPr>
                <w:rFonts w:ascii="Times New Roman" w:hAnsi="Times New Roman"/>
                <w:b/>
                <w:bCs/>
                <w:sz w:val="24"/>
                <w:szCs w:val="24"/>
              </w:rPr>
              <w:t>Вид фінансових інвестицій</w:t>
            </w:r>
          </w:p>
        </w:tc>
        <w:tc>
          <w:tcPr>
            <w:tcW w:w="2424" w:type="dxa"/>
            <w:gridSpan w:val="2"/>
          </w:tcPr>
          <w:p w:rsidR="00CC6050" w:rsidRPr="00423A86" w:rsidRDefault="00CC6050" w:rsidP="00A50ACE">
            <w:pPr>
              <w:spacing w:after="0"/>
              <w:jc w:val="center"/>
              <w:rPr>
                <w:rFonts w:ascii="Times New Roman" w:hAnsi="Times New Roman"/>
                <w:b/>
                <w:sz w:val="24"/>
                <w:szCs w:val="24"/>
              </w:rPr>
            </w:pPr>
            <w:r w:rsidRPr="00423A86">
              <w:rPr>
                <w:rFonts w:ascii="Times New Roman" w:hAnsi="Times New Roman"/>
                <w:b/>
                <w:sz w:val="24"/>
                <w:szCs w:val="24"/>
              </w:rPr>
              <w:t>Станом на кінець звітного періоду</w:t>
            </w:r>
          </w:p>
        </w:tc>
        <w:tc>
          <w:tcPr>
            <w:tcW w:w="1559" w:type="dxa"/>
          </w:tcPr>
          <w:p w:rsidR="00CC6050" w:rsidRPr="00423A86" w:rsidRDefault="00CC6050" w:rsidP="00A50ACE">
            <w:pPr>
              <w:spacing w:after="0"/>
              <w:jc w:val="center"/>
              <w:rPr>
                <w:rFonts w:ascii="Times New Roman" w:hAnsi="Times New Roman"/>
                <w:b/>
                <w:sz w:val="24"/>
                <w:szCs w:val="24"/>
              </w:rPr>
            </w:pPr>
            <w:r w:rsidRPr="00423A86">
              <w:rPr>
                <w:rFonts w:ascii="Times New Roman" w:hAnsi="Times New Roman"/>
                <w:b/>
                <w:sz w:val="24"/>
                <w:szCs w:val="24"/>
              </w:rPr>
              <w:t>За рік</w:t>
            </w:r>
          </w:p>
        </w:tc>
      </w:tr>
      <w:tr w:rsidR="00CC6050" w:rsidRPr="00423A86" w:rsidTr="00963DFF">
        <w:tc>
          <w:tcPr>
            <w:tcW w:w="9923" w:type="dxa"/>
            <w:gridSpan w:val="4"/>
          </w:tcPr>
          <w:p w:rsidR="00CC6050" w:rsidRPr="00423A86" w:rsidRDefault="00CC6050" w:rsidP="00CC6050">
            <w:pPr>
              <w:spacing w:after="0"/>
              <w:rPr>
                <w:rFonts w:ascii="Times New Roman" w:hAnsi="Times New Roman"/>
                <w:sz w:val="24"/>
                <w:szCs w:val="24"/>
              </w:rPr>
            </w:pPr>
            <w:r w:rsidRPr="00423A86">
              <w:rPr>
                <w:rFonts w:ascii="Times New Roman" w:hAnsi="Times New Roman"/>
                <w:b/>
                <w:bCs/>
                <w:sz w:val="24"/>
                <w:szCs w:val="24"/>
              </w:rPr>
              <w:t>Фінансові інвестиції за методом участі у капіталі</w:t>
            </w:r>
          </w:p>
        </w:tc>
      </w:tr>
      <w:tr w:rsidR="00CC6050" w:rsidRPr="00423A86" w:rsidTr="00963DFF">
        <w:tc>
          <w:tcPr>
            <w:tcW w:w="5940" w:type="dxa"/>
          </w:tcPr>
          <w:p w:rsidR="00CC6050" w:rsidRPr="00423A86" w:rsidRDefault="00CC6050" w:rsidP="00963DFF">
            <w:pPr>
              <w:rPr>
                <w:rFonts w:ascii="Times New Roman" w:hAnsi="Times New Roman"/>
                <w:b/>
                <w:bCs/>
                <w:sz w:val="24"/>
                <w:szCs w:val="24"/>
              </w:rPr>
            </w:pPr>
            <w:r w:rsidRPr="00423A86">
              <w:rPr>
                <w:rFonts w:ascii="Times New Roman" w:hAnsi="Times New Roman"/>
                <w:bCs/>
                <w:sz w:val="24"/>
                <w:szCs w:val="24"/>
              </w:rPr>
              <w:t>асоційовані підприємства</w:t>
            </w:r>
          </w:p>
        </w:tc>
        <w:tc>
          <w:tcPr>
            <w:tcW w:w="2424" w:type="dxa"/>
            <w:gridSpan w:val="2"/>
          </w:tcPr>
          <w:p w:rsidR="00CC6050" w:rsidRPr="00423A86" w:rsidRDefault="00CC6050" w:rsidP="00CC6050">
            <w:pPr>
              <w:spacing w:after="0"/>
              <w:jc w:val="center"/>
              <w:rPr>
                <w:rFonts w:ascii="Times New Roman" w:hAnsi="Times New Roman"/>
                <w:sz w:val="24"/>
                <w:szCs w:val="24"/>
              </w:rPr>
            </w:pPr>
            <w:r w:rsidRPr="00423A86">
              <w:rPr>
                <w:rFonts w:ascii="Times New Roman" w:hAnsi="Times New Roman"/>
                <w:sz w:val="24"/>
                <w:szCs w:val="24"/>
              </w:rPr>
              <w:t>15 614</w:t>
            </w:r>
          </w:p>
        </w:tc>
        <w:tc>
          <w:tcPr>
            <w:tcW w:w="1559" w:type="dxa"/>
          </w:tcPr>
          <w:p w:rsidR="00CC6050" w:rsidRPr="00423A86" w:rsidRDefault="00CC6050" w:rsidP="00963DFF">
            <w:pPr>
              <w:jc w:val="center"/>
              <w:rPr>
                <w:rFonts w:ascii="Times New Roman" w:hAnsi="Times New Roman"/>
                <w:sz w:val="24"/>
                <w:szCs w:val="24"/>
              </w:rPr>
            </w:pPr>
            <w:r w:rsidRPr="00423A86">
              <w:rPr>
                <w:rFonts w:ascii="Times New Roman" w:hAnsi="Times New Roman"/>
                <w:sz w:val="24"/>
                <w:szCs w:val="24"/>
              </w:rPr>
              <w:t>10 633</w:t>
            </w:r>
          </w:p>
        </w:tc>
      </w:tr>
      <w:tr w:rsidR="00CC6050" w:rsidRPr="00423A86" w:rsidTr="00963DFF">
        <w:tc>
          <w:tcPr>
            <w:tcW w:w="5940" w:type="dxa"/>
          </w:tcPr>
          <w:p w:rsidR="00CC6050" w:rsidRPr="00423A86" w:rsidRDefault="00CC6050" w:rsidP="00963DFF">
            <w:pPr>
              <w:rPr>
                <w:rFonts w:ascii="Times New Roman" w:hAnsi="Times New Roman"/>
                <w:b/>
                <w:bCs/>
                <w:sz w:val="24"/>
                <w:szCs w:val="24"/>
              </w:rPr>
            </w:pPr>
            <w:r w:rsidRPr="00423A86">
              <w:rPr>
                <w:rFonts w:ascii="Times New Roman" w:hAnsi="Times New Roman"/>
                <w:bCs/>
                <w:sz w:val="24"/>
                <w:szCs w:val="24"/>
              </w:rPr>
              <w:t>дочірні підприємства</w:t>
            </w:r>
          </w:p>
        </w:tc>
        <w:tc>
          <w:tcPr>
            <w:tcW w:w="2424" w:type="dxa"/>
            <w:gridSpan w:val="2"/>
          </w:tcPr>
          <w:p w:rsidR="00CC6050" w:rsidRPr="00423A86" w:rsidRDefault="00CC6050" w:rsidP="00CC6050">
            <w:pPr>
              <w:spacing w:after="0"/>
              <w:jc w:val="center"/>
              <w:rPr>
                <w:rFonts w:ascii="Times New Roman" w:hAnsi="Times New Roman"/>
                <w:sz w:val="24"/>
                <w:szCs w:val="24"/>
              </w:rPr>
            </w:pPr>
          </w:p>
        </w:tc>
        <w:tc>
          <w:tcPr>
            <w:tcW w:w="1559" w:type="dxa"/>
          </w:tcPr>
          <w:p w:rsidR="00CC6050" w:rsidRPr="00423A86" w:rsidRDefault="00CC6050" w:rsidP="00963DFF">
            <w:pPr>
              <w:jc w:val="center"/>
              <w:rPr>
                <w:rFonts w:ascii="Times New Roman" w:hAnsi="Times New Roman"/>
                <w:sz w:val="24"/>
                <w:szCs w:val="24"/>
              </w:rPr>
            </w:pPr>
          </w:p>
        </w:tc>
      </w:tr>
      <w:tr w:rsidR="00CC6050" w:rsidRPr="00423A86" w:rsidTr="00963DFF">
        <w:tc>
          <w:tcPr>
            <w:tcW w:w="5940" w:type="dxa"/>
            <w:vAlign w:val="center"/>
          </w:tcPr>
          <w:p w:rsidR="00CC6050" w:rsidRPr="00423A86" w:rsidRDefault="00CC6050" w:rsidP="00963DFF">
            <w:pPr>
              <w:rPr>
                <w:rFonts w:ascii="Times New Roman" w:hAnsi="Times New Roman"/>
                <w:bCs/>
                <w:sz w:val="24"/>
                <w:szCs w:val="24"/>
              </w:rPr>
            </w:pPr>
            <w:r w:rsidRPr="00423A86">
              <w:rPr>
                <w:rFonts w:ascii="Times New Roman" w:hAnsi="Times New Roman"/>
                <w:bCs/>
                <w:sz w:val="24"/>
                <w:szCs w:val="24"/>
              </w:rPr>
              <w:t>спільну діяльність</w:t>
            </w:r>
          </w:p>
        </w:tc>
        <w:tc>
          <w:tcPr>
            <w:tcW w:w="2424" w:type="dxa"/>
            <w:gridSpan w:val="2"/>
          </w:tcPr>
          <w:p w:rsidR="00CC6050" w:rsidRPr="00423A86" w:rsidRDefault="00CC6050" w:rsidP="00CC6050">
            <w:pPr>
              <w:spacing w:after="0"/>
              <w:jc w:val="center"/>
              <w:rPr>
                <w:rFonts w:ascii="Times New Roman" w:hAnsi="Times New Roman"/>
                <w:sz w:val="24"/>
                <w:szCs w:val="24"/>
              </w:rPr>
            </w:pPr>
          </w:p>
        </w:tc>
        <w:tc>
          <w:tcPr>
            <w:tcW w:w="1559" w:type="dxa"/>
          </w:tcPr>
          <w:p w:rsidR="00CC6050" w:rsidRPr="00423A86" w:rsidRDefault="00CC6050" w:rsidP="00963DFF">
            <w:pPr>
              <w:jc w:val="center"/>
              <w:rPr>
                <w:rFonts w:ascii="Times New Roman" w:hAnsi="Times New Roman"/>
                <w:sz w:val="24"/>
                <w:szCs w:val="24"/>
              </w:rPr>
            </w:pPr>
          </w:p>
        </w:tc>
      </w:tr>
      <w:tr w:rsidR="00CC6050" w:rsidRPr="00423A86" w:rsidTr="00963DFF">
        <w:tc>
          <w:tcPr>
            <w:tcW w:w="9923" w:type="dxa"/>
            <w:gridSpan w:val="4"/>
          </w:tcPr>
          <w:p w:rsidR="00CC6050" w:rsidRPr="00423A86" w:rsidRDefault="00CC6050" w:rsidP="00CC6050">
            <w:pPr>
              <w:spacing w:after="0"/>
              <w:rPr>
                <w:rFonts w:ascii="Times New Roman" w:hAnsi="Times New Roman"/>
                <w:sz w:val="24"/>
                <w:szCs w:val="24"/>
              </w:rPr>
            </w:pPr>
            <w:r w:rsidRPr="00423A86">
              <w:rPr>
                <w:rFonts w:ascii="Times New Roman" w:hAnsi="Times New Roman"/>
                <w:b/>
                <w:bCs/>
                <w:sz w:val="24"/>
                <w:szCs w:val="24"/>
              </w:rPr>
              <w:t>Інші довгострокові фінансові інвестиції</w:t>
            </w:r>
          </w:p>
        </w:tc>
      </w:tr>
      <w:tr w:rsidR="00CC6050" w:rsidRPr="00423A86" w:rsidTr="00963DFF">
        <w:tc>
          <w:tcPr>
            <w:tcW w:w="5940" w:type="dxa"/>
            <w:vAlign w:val="bottom"/>
          </w:tcPr>
          <w:p w:rsidR="00CC6050" w:rsidRPr="00423A86" w:rsidRDefault="00CC6050" w:rsidP="00963DFF">
            <w:pPr>
              <w:rPr>
                <w:rFonts w:ascii="Times New Roman" w:hAnsi="Times New Roman"/>
                <w:sz w:val="24"/>
                <w:szCs w:val="24"/>
              </w:rPr>
            </w:pPr>
            <w:r w:rsidRPr="00423A86">
              <w:rPr>
                <w:rFonts w:ascii="Times New Roman" w:hAnsi="Times New Roman"/>
                <w:sz w:val="24"/>
                <w:szCs w:val="24"/>
              </w:rPr>
              <w:t>Акції</w:t>
            </w:r>
          </w:p>
        </w:tc>
        <w:tc>
          <w:tcPr>
            <w:tcW w:w="2424" w:type="dxa"/>
            <w:gridSpan w:val="2"/>
          </w:tcPr>
          <w:p w:rsidR="00CC6050" w:rsidRPr="00875D60" w:rsidRDefault="00CC6050" w:rsidP="00CC6050">
            <w:pPr>
              <w:spacing w:after="0"/>
              <w:jc w:val="center"/>
              <w:rPr>
                <w:rFonts w:ascii="Times New Roman" w:hAnsi="Times New Roman"/>
                <w:sz w:val="24"/>
                <w:szCs w:val="24"/>
                <w:highlight w:val="red"/>
              </w:rPr>
            </w:pPr>
            <w:r w:rsidRPr="00875D60">
              <w:rPr>
                <w:rFonts w:ascii="Times New Roman" w:hAnsi="Times New Roman"/>
                <w:sz w:val="24"/>
                <w:szCs w:val="24"/>
              </w:rPr>
              <w:t>6</w:t>
            </w:r>
          </w:p>
        </w:tc>
        <w:tc>
          <w:tcPr>
            <w:tcW w:w="1559" w:type="dxa"/>
          </w:tcPr>
          <w:p w:rsidR="00CC6050" w:rsidRPr="00875D60" w:rsidRDefault="00CC6050" w:rsidP="00963DFF">
            <w:pPr>
              <w:tabs>
                <w:tab w:val="left" w:pos="497"/>
                <w:tab w:val="center" w:pos="671"/>
              </w:tabs>
              <w:rPr>
                <w:rFonts w:ascii="Times New Roman" w:hAnsi="Times New Roman"/>
                <w:sz w:val="24"/>
                <w:szCs w:val="24"/>
                <w:highlight w:val="red"/>
              </w:rPr>
            </w:pPr>
          </w:p>
        </w:tc>
      </w:tr>
      <w:tr w:rsidR="00CC6050" w:rsidRPr="00423A86" w:rsidTr="00963DFF">
        <w:tc>
          <w:tcPr>
            <w:tcW w:w="5940" w:type="dxa"/>
            <w:vAlign w:val="bottom"/>
          </w:tcPr>
          <w:p w:rsidR="00CC6050" w:rsidRPr="00423A86" w:rsidRDefault="00CC6050" w:rsidP="00963DFF">
            <w:pPr>
              <w:rPr>
                <w:rFonts w:ascii="Times New Roman" w:hAnsi="Times New Roman"/>
                <w:sz w:val="24"/>
                <w:szCs w:val="24"/>
              </w:rPr>
            </w:pPr>
            <w:r w:rsidRPr="00423A86">
              <w:rPr>
                <w:rFonts w:ascii="Times New Roman" w:hAnsi="Times New Roman"/>
                <w:sz w:val="24"/>
                <w:szCs w:val="24"/>
              </w:rPr>
              <w:t>Облігації</w:t>
            </w:r>
          </w:p>
        </w:tc>
        <w:tc>
          <w:tcPr>
            <w:tcW w:w="2424" w:type="dxa"/>
            <w:gridSpan w:val="2"/>
          </w:tcPr>
          <w:p w:rsidR="00CC6050" w:rsidRPr="00423A86" w:rsidRDefault="00CC6050" w:rsidP="00CC6050">
            <w:pPr>
              <w:spacing w:after="0"/>
              <w:jc w:val="center"/>
              <w:rPr>
                <w:rFonts w:ascii="Times New Roman" w:hAnsi="Times New Roman"/>
                <w:sz w:val="24"/>
                <w:szCs w:val="24"/>
              </w:rPr>
            </w:pPr>
          </w:p>
        </w:tc>
        <w:tc>
          <w:tcPr>
            <w:tcW w:w="1559" w:type="dxa"/>
          </w:tcPr>
          <w:p w:rsidR="00CC6050" w:rsidRPr="00423A86" w:rsidRDefault="00CC6050" w:rsidP="00963DFF">
            <w:pPr>
              <w:jc w:val="center"/>
              <w:rPr>
                <w:rFonts w:ascii="Times New Roman" w:hAnsi="Times New Roman"/>
                <w:sz w:val="24"/>
                <w:szCs w:val="24"/>
              </w:rPr>
            </w:pPr>
            <w:r w:rsidRPr="00423A86">
              <w:rPr>
                <w:rFonts w:ascii="Times New Roman" w:hAnsi="Times New Roman"/>
                <w:sz w:val="24"/>
                <w:szCs w:val="24"/>
              </w:rPr>
              <w:tab/>
            </w:r>
          </w:p>
        </w:tc>
      </w:tr>
      <w:tr w:rsidR="00CC6050" w:rsidRPr="00423A86" w:rsidTr="00963DFF">
        <w:tc>
          <w:tcPr>
            <w:tcW w:w="5940" w:type="dxa"/>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Частки у статутному капіталі</w:t>
            </w:r>
          </w:p>
        </w:tc>
        <w:tc>
          <w:tcPr>
            <w:tcW w:w="2424" w:type="dxa"/>
            <w:gridSpan w:val="2"/>
          </w:tcPr>
          <w:p w:rsidR="00CC6050" w:rsidRPr="00423A86" w:rsidRDefault="00CC6050" w:rsidP="00CC6050">
            <w:pPr>
              <w:spacing w:after="0"/>
              <w:jc w:val="center"/>
              <w:rPr>
                <w:rFonts w:ascii="Times New Roman" w:hAnsi="Times New Roman"/>
                <w:sz w:val="24"/>
                <w:szCs w:val="24"/>
              </w:rPr>
            </w:pPr>
            <w:r w:rsidRPr="00423A86">
              <w:rPr>
                <w:rFonts w:ascii="Times New Roman" w:hAnsi="Times New Roman"/>
                <w:sz w:val="24"/>
                <w:szCs w:val="24"/>
              </w:rPr>
              <w:t>15</w:t>
            </w:r>
          </w:p>
        </w:tc>
        <w:tc>
          <w:tcPr>
            <w:tcW w:w="1559" w:type="dxa"/>
          </w:tcPr>
          <w:p w:rsidR="00CC6050" w:rsidRPr="00423A86" w:rsidRDefault="00CC6050" w:rsidP="00963DFF">
            <w:pPr>
              <w:jc w:val="center"/>
              <w:rPr>
                <w:rFonts w:ascii="Times New Roman" w:hAnsi="Times New Roman"/>
                <w:sz w:val="24"/>
                <w:szCs w:val="24"/>
              </w:rPr>
            </w:pPr>
          </w:p>
        </w:tc>
      </w:tr>
      <w:tr w:rsidR="00CC6050" w:rsidRPr="00423A86" w:rsidTr="00963DFF">
        <w:tc>
          <w:tcPr>
            <w:tcW w:w="5940" w:type="dxa"/>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Депозити</w:t>
            </w:r>
          </w:p>
        </w:tc>
        <w:tc>
          <w:tcPr>
            <w:tcW w:w="2424" w:type="dxa"/>
            <w:gridSpan w:val="2"/>
          </w:tcPr>
          <w:p w:rsidR="00CC6050" w:rsidRPr="00423A86" w:rsidRDefault="00CC6050" w:rsidP="00CC6050">
            <w:pPr>
              <w:spacing w:after="0"/>
              <w:jc w:val="center"/>
              <w:rPr>
                <w:rFonts w:ascii="Times New Roman" w:hAnsi="Times New Roman"/>
                <w:sz w:val="24"/>
                <w:szCs w:val="24"/>
              </w:rPr>
            </w:pPr>
          </w:p>
        </w:tc>
        <w:tc>
          <w:tcPr>
            <w:tcW w:w="1559" w:type="dxa"/>
          </w:tcPr>
          <w:p w:rsidR="00CC6050" w:rsidRPr="00423A86" w:rsidRDefault="00CC6050" w:rsidP="00963DFF">
            <w:pPr>
              <w:jc w:val="center"/>
              <w:rPr>
                <w:rFonts w:ascii="Times New Roman" w:hAnsi="Times New Roman"/>
                <w:sz w:val="24"/>
                <w:szCs w:val="24"/>
              </w:rPr>
            </w:pPr>
          </w:p>
        </w:tc>
      </w:tr>
      <w:tr w:rsidR="00CC6050" w:rsidRPr="00423A86" w:rsidTr="00963DFF">
        <w:tc>
          <w:tcPr>
            <w:tcW w:w="5940" w:type="dxa"/>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Інші</w:t>
            </w:r>
          </w:p>
        </w:tc>
        <w:tc>
          <w:tcPr>
            <w:tcW w:w="2424" w:type="dxa"/>
            <w:gridSpan w:val="2"/>
          </w:tcPr>
          <w:p w:rsidR="00CC6050" w:rsidRPr="00423A86" w:rsidRDefault="00CC6050" w:rsidP="00CC6050">
            <w:pPr>
              <w:spacing w:after="0"/>
              <w:jc w:val="center"/>
              <w:rPr>
                <w:rFonts w:ascii="Times New Roman" w:hAnsi="Times New Roman"/>
                <w:sz w:val="24"/>
                <w:szCs w:val="24"/>
              </w:rPr>
            </w:pPr>
          </w:p>
        </w:tc>
        <w:tc>
          <w:tcPr>
            <w:tcW w:w="1559" w:type="dxa"/>
          </w:tcPr>
          <w:p w:rsidR="00CC6050" w:rsidRPr="00423A86" w:rsidRDefault="00CC6050" w:rsidP="00963DFF">
            <w:pPr>
              <w:jc w:val="center"/>
              <w:rPr>
                <w:rFonts w:ascii="Times New Roman" w:hAnsi="Times New Roman"/>
                <w:sz w:val="24"/>
                <w:szCs w:val="24"/>
              </w:rPr>
            </w:pPr>
          </w:p>
        </w:tc>
      </w:tr>
      <w:tr w:rsidR="00CC6050" w:rsidRPr="00423A86" w:rsidTr="00963DFF">
        <w:tc>
          <w:tcPr>
            <w:tcW w:w="5940" w:type="dxa"/>
            <w:vAlign w:val="bottom"/>
          </w:tcPr>
          <w:p w:rsidR="00CC6050" w:rsidRPr="00423A86" w:rsidRDefault="00CC6050" w:rsidP="00CC6050">
            <w:pPr>
              <w:spacing w:after="0"/>
              <w:rPr>
                <w:rFonts w:ascii="Times New Roman" w:hAnsi="Times New Roman"/>
                <w:i/>
                <w:sz w:val="24"/>
                <w:szCs w:val="24"/>
              </w:rPr>
            </w:pPr>
            <w:r w:rsidRPr="00423A86">
              <w:rPr>
                <w:rFonts w:ascii="Times New Roman" w:hAnsi="Times New Roman"/>
                <w:i/>
                <w:sz w:val="24"/>
                <w:szCs w:val="24"/>
              </w:rPr>
              <w:t>Разом</w:t>
            </w:r>
          </w:p>
        </w:tc>
        <w:tc>
          <w:tcPr>
            <w:tcW w:w="2424" w:type="dxa"/>
            <w:gridSpan w:val="2"/>
          </w:tcPr>
          <w:p w:rsidR="00CC6050" w:rsidRPr="00423A86" w:rsidRDefault="00CC6050" w:rsidP="00CC6050">
            <w:pPr>
              <w:spacing w:after="0"/>
              <w:jc w:val="center"/>
              <w:rPr>
                <w:rFonts w:ascii="Times New Roman" w:hAnsi="Times New Roman"/>
                <w:sz w:val="24"/>
                <w:szCs w:val="24"/>
              </w:rPr>
            </w:pPr>
            <w:r w:rsidRPr="00423A86">
              <w:rPr>
                <w:rFonts w:ascii="Times New Roman" w:hAnsi="Times New Roman"/>
                <w:sz w:val="24"/>
                <w:szCs w:val="24"/>
              </w:rPr>
              <w:t>15 635</w:t>
            </w:r>
          </w:p>
        </w:tc>
        <w:tc>
          <w:tcPr>
            <w:tcW w:w="1559" w:type="dxa"/>
          </w:tcPr>
          <w:p w:rsidR="00CC6050" w:rsidRPr="00423A86" w:rsidRDefault="00CC6050" w:rsidP="00963DFF">
            <w:pPr>
              <w:jc w:val="center"/>
              <w:rPr>
                <w:rFonts w:ascii="Times New Roman" w:hAnsi="Times New Roman"/>
                <w:sz w:val="24"/>
                <w:szCs w:val="24"/>
              </w:rPr>
            </w:pPr>
            <w:r w:rsidRPr="00423A86">
              <w:rPr>
                <w:rFonts w:ascii="Times New Roman" w:hAnsi="Times New Roman"/>
                <w:sz w:val="24"/>
                <w:szCs w:val="24"/>
              </w:rPr>
              <w:t>10 633</w:t>
            </w:r>
          </w:p>
        </w:tc>
      </w:tr>
      <w:tr w:rsidR="00CC6050" w:rsidRPr="00423A86" w:rsidTr="00963DFF">
        <w:tc>
          <w:tcPr>
            <w:tcW w:w="9923" w:type="dxa"/>
            <w:gridSpan w:val="4"/>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b/>
                <w:bCs/>
                <w:sz w:val="24"/>
                <w:szCs w:val="24"/>
              </w:rPr>
              <w:t>Поточні фінансові інвестиції</w:t>
            </w: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Акції</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lastRenderedPageBreak/>
              <w:t>Облігації</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Частки у статутному капіталі</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Депозити</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sz w:val="24"/>
                <w:szCs w:val="24"/>
              </w:rPr>
              <w:t>Інші</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r w:rsidR="00CC6050" w:rsidRPr="00423A86" w:rsidTr="00963DFF">
        <w:tc>
          <w:tcPr>
            <w:tcW w:w="5954" w:type="dxa"/>
            <w:gridSpan w:val="2"/>
            <w:vAlign w:val="bottom"/>
          </w:tcPr>
          <w:p w:rsidR="00CC6050" w:rsidRPr="00423A86" w:rsidRDefault="00CC6050" w:rsidP="00CC6050">
            <w:pPr>
              <w:spacing w:after="0"/>
              <w:rPr>
                <w:rFonts w:ascii="Times New Roman" w:hAnsi="Times New Roman"/>
                <w:sz w:val="24"/>
                <w:szCs w:val="24"/>
              </w:rPr>
            </w:pPr>
            <w:r w:rsidRPr="00423A86">
              <w:rPr>
                <w:rFonts w:ascii="Times New Roman" w:hAnsi="Times New Roman"/>
                <w:i/>
                <w:sz w:val="24"/>
                <w:szCs w:val="24"/>
              </w:rPr>
              <w:t>Разом</w:t>
            </w:r>
          </w:p>
        </w:tc>
        <w:tc>
          <w:tcPr>
            <w:tcW w:w="2410" w:type="dxa"/>
          </w:tcPr>
          <w:p w:rsidR="00CC6050" w:rsidRPr="00423A86" w:rsidRDefault="00CC6050" w:rsidP="00CC6050">
            <w:pPr>
              <w:spacing w:after="0"/>
              <w:jc w:val="center"/>
            </w:pPr>
          </w:p>
        </w:tc>
        <w:tc>
          <w:tcPr>
            <w:tcW w:w="1559" w:type="dxa"/>
          </w:tcPr>
          <w:p w:rsidR="00CC6050" w:rsidRPr="00423A86" w:rsidRDefault="00CC6050" w:rsidP="00963DFF">
            <w:pPr>
              <w:jc w:val="center"/>
            </w:pPr>
          </w:p>
        </w:tc>
      </w:tr>
    </w:tbl>
    <w:p w:rsidR="003F557F" w:rsidRPr="00491EFB"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Pr="00491EFB"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491EF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нш</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 xml:space="preserve"> довгостроков</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 xml:space="preserve"> ф</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нансов</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нвестиц</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ї на п</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дприємств</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 xml:space="preserve">  оц</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нюються за  соб</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варт</w:t>
      </w:r>
      <w:r>
        <w:rPr>
          <w:rFonts w:ascii="Times New Roman CYR" w:hAnsi="Times New Roman CYR" w:cs="Times New Roman CYR"/>
          <w:sz w:val="24"/>
          <w:szCs w:val="24"/>
        </w:rPr>
        <w:t>i</w:t>
      </w:r>
      <w:r w:rsidRPr="00491EFB">
        <w:rPr>
          <w:rFonts w:ascii="Times New Roman CYR" w:hAnsi="Times New Roman CYR" w:cs="Times New Roman CYR"/>
          <w:sz w:val="24"/>
          <w:szCs w:val="24"/>
          <w:lang w:val="uk-UA"/>
        </w:rPr>
        <w:t>стю.</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sidRPr="00491EF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Фiнансовi iнвестицiї пiдприємства в асоцiйованi пiдприємства на дату  балансу  вiдображаються за вартiстю, що визначена за методом участi в капiталi.</w:t>
      </w:r>
      <w:r>
        <w:rPr>
          <w:rFonts w:ascii="Times New Roman CYR" w:hAnsi="Times New Roman CYR" w:cs="Times New Roman CYR"/>
          <w:sz w:val="24"/>
          <w:szCs w:val="24"/>
        </w:rPr>
        <w:tab/>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Емiтент протягом звiтного перiоду не укладав деривативiв та не вчиняв правочинiв щодо похiдних цiнних паперiв.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Управлiння ризиками вiдiгpaє важливу роль у дiяльностi Товариства. Полiтика управлiння ризиками розкривається у 21 роздiлi Пояснювальних примiток до фiнансової звiтностi ПрАТ "IВП".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3F557F"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ризиками вiдiгpaє важливу роль у дiяльностi Товариства. Полiтика управлiння ризиками розкривається у 21 роздiлi Пояснювальних примiток до фiнансової звiтностi ПрАТ "IВП". </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Товариство не має власного кодексу корпоративного управлiння.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Товариство не приймало рiшень про застосування кодексу корпоративного управлiння фондової бiржi, об'єднання юридичних осiб або iнший кодекс корпоративного управлiння.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застосовувало практику корпоративного управлiння понад визначенi законодавством вимоги.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3F557F" w:rsidRPr="00491EFB" w:rsidRDefault="005C0FEF" w:rsidP="00491EF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власного кодексу  корпоративного управлiння та не приймало рiшень </w:t>
      </w:r>
      <w:r>
        <w:rPr>
          <w:rFonts w:ascii="Times New Roman CYR" w:hAnsi="Times New Roman CYR" w:cs="Times New Roman CYR"/>
          <w:sz w:val="24"/>
          <w:szCs w:val="24"/>
        </w:rPr>
        <w:lastRenderedPageBreak/>
        <w:t>про застосування кодексу корпоративного управлiння фондової бiржi, об'єднання юридичних осiб або iнший кодекс корпоративного управлiння.</w:t>
      </w:r>
    </w:p>
    <w:p w:rsidR="003F557F" w:rsidRPr="00491EFB"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3F557F">
        <w:trPr>
          <w:trHeight w:val="253"/>
        </w:trPr>
        <w:tc>
          <w:tcPr>
            <w:tcW w:w="6000" w:type="dxa"/>
            <w:gridSpan w:val="2"/>
            <w:vMerge w:val="restart"/>
            <w:tcBorders>
              <w:top w:val="single" w:sz="6" w:space="0" w:color="auto"/>
              <w:bottom w:val="nil"/>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3F557F">
        <w:trPr>
          <w:trHeight w:val="200"/>
        </w:trPr>
        <w:tc>
          <w:tcPr>
            <w:tcW w:w="6000" w:type="dxa"/>
            <w:gridSpan w:val="2"/>
            <w:vMerge/>
            <w:tcBorders>
              <w:top w:val="nil"/>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6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w:t>
            </w:r>
          </w:p>
        </w:tc>
      </w:tr>
      <w:tr w:rsidR="003F557F">
        <w:trPr>
          <w:trHeight w:val="200"/>
        </w:trPr>
        <w:tc>
          <w:tcPr>
            <w:tcW w:w="6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74,999532</w:t>
            </w:r>
          </w:p>
        </w:tc>
      </w:tr>
      <w:tr w:rsidR="003F557F">
        <w:trPr>
          <w:trHeight w:val="200"/>
        </w:trPr>
        <w:tc>
          <w:tcPr>
            <w:tcW w:w="2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Перелiк питань, що розглядалися на загальних зборах: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1.Обрання членiв лiчильної комiсiї рiчних загальних зборiв акцiонерiв ПрАТ "IВП", прийняття рiшення про припинення їх повноважень.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2.Прийняття рiшень з питань порядку проведення рiчних загальних зборiв акцiонерiв ПрАТ "IВП".</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3.Розгляд звiту Наглядової ради Товариства  за 2019 рiк та  затвердження заходiв за результатами його розгляду. Прийняття рiшення за наслiдками розгляду звiту Наглядової ради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4.Прийняття рiшення за наслiдками розгляду Звiту виконавчого органу за 2019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5.Розгляд висновкiв зовнiшнього аудиту щодо перевiрки фiнансово-господарської дiяльностi Товариства у 2019 роцi та затвердження заходiв за результатами розгляду висновкiв зовнiшнього аудиту.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6.Затвердження рiчного звiту Товариства за 2019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7.Розподiл прибутку i збиткiв ПрАТ "IВП" за пiдсумками  фiнансово-господарської  дiяльностi  Товариства у 2019 роцi.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8.Про основнi напрямки дiяльностi Товариства у 2020 роцi та прийняття рiшення про попереднє надання згоди на вчинення значних правочинiв (значних правочинiв, щодо вчинення яких є заiнтересованiсть).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розгляду питань порядку денного: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Обрано членiв лiчильної комiсiї, прийнято рiшення про припинення їх повноважень разом iз закiнченням зборiв.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Обрано Голову та секретаря загальних зборiв, затверджено регламент та порядок проведення зборiв.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Звiт Наглядової ради про її дiяльнiсть у 2019 роцi прийнято до вiдома та затверджено заходи за результатами розгляду звiту Наглядової ради. Дiльнiсть Наглядової ради у 2019 роцi визнано задовiльною.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Дiяльнiсть виконавчого органу Товариства у 2019 роцi визнано задовiльною.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Висновки зовнiшнього аудиту щодо перевiрки фiнансово-господарської дiяльностi Товариства у 2019 роцi прийнято до вiдома та затверджено заходи за результатами розгляду висновку зовнiшнього аудиту.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Затверджено Рiчний звiт ПрАТ "IВП" за 2019 рiк та валюту балансу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Затверджено результатом дiяльностi Товариства у 2019 роцi прибуток, який вирiшено направити на погашення збиткiв минулих рокiв. Дивiденти за пiдсумками дiяльностi ПрАТ "IВП" у 2019 роцi не сплачувати.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Затверджено основнi напрямки дiяльностi Товариства на 2020 рiк та надано попередню згоду на вчинення значних правочинiв (значних правочинiв, щодо вчинення яких є заiнтересованiсть) граничною сукупною вартiстю 3 000,00 млн.грн.. </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tc>
      </w:tr>
    </w:tbl>
    <w:p w:rsidR="00491EFB" w:rsidRDefault="00491EFB">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позачерговi зазальнi збори акцiонерiв Товариства не скликалися.</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3F557F">
        <w:trPr>
          <w:trHeight w:val="200"/>
        </w:trPr>
        <w:tc>
          <w:tcPr>
            <w:tcW w:w="5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3F557F" w:rsidRPr="00491EFB" w:rsidRDefault="00491EFB">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3F557F">
        <w:trPr>
          <w:trHeight w:val="200"/>
        </w:trPr>
        <w:tc>
          <w:tcPr>
            <w:tcW w:w="5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3F557F" w:rsidRPr="00491EFB" w:rsidRDefault="00491EFB">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lang w:val="uk-UA"/>
              </w:rPr>
              <w:t>-</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Pr="00491EFB"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3F557F">
        <w:trPr>
          <w:trHeight w:val="200"/>
        </w:trPr>
        <w:tc>
          <w:tcPr>
            <w:tcW w:w="2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3F557F">
        <w:trPr>
          <w:trHeight w:val="200"/>
        </w:trPr>
        <w:tc>
          <w:tcPr>
            <w:tcW w:w="2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(акцiонер) - Носов Володимир Миколайович</w:t>
            </w:r>
          </w:p>
        </w:tc>
        <w:tc>
          <w:tcPr>
            <w:tcW w:w="160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Голови Наглядової ради викладенi у Статутi Товариства, Положеннi про Наглядову раду ПрАТ "IВП", затвердженому позачерговими Загальними зборами акцiонерiв ПрАТ "IВП" (п</w:t>
            </w:r>
            <w:r w:rsidR="00491EFB">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Контрактi з Головою Наглядової</w:t>
            </w:r>
            <w:r w:rsidR="00491EFB">
              <w:rPr>
                <w:rFonts w:ascii="Times New Roman CYR" w:hAnsi="Times New Roman CYR" w:cs="Times New Roman CYR"/>
                <w:sz w:val="24"/>
                <w:szCs w:val="24"/>
              </w:rPr>
              <w:t xml:space="preserve"> ради Товариства вiд 20.04.2019</w:t>
            </w:r>
            <w:r>
              <w:rPr>
                <w:rFonts w:ascii="Times New Roman CYR" w:hAnsi="Times New Roman CYR" w:cs="Times New Roman CYR"/>
                <w:sz w:val="24"/>
                <w:szCs w:val="24"/>
              </w:rPr>
              <w:t>р., умови якого затвердженi рiшенням Загальних зборiв акцiонерiв ПрАТ "IВП" (п</w:t>
            </w:r>
            <w:r w:rsidR="00491EFB">
              <w:rPr>
                <w:rFonts w:ascii="Times New Roman CYR" w:hAnsi="Times New Roman CYR" w:cs="Times New Roman CYR"/>
                <w:sz w:val="24"/>
                <w:szCs w:val="24"/>
              </w:rPr>
              <w:t>ротокол № 1/2019 вiд 19.04.2019</w:t>
            </w:r>
            <w:r>
              <w:rPr>
                <w:rFonts w:ascii="Times New Roman CYR" w:hAnsi="Times New Roman CYR" w:cs="Times New Roman CYR"/>
                <w:sz w:val="24"/>
                <w:szCs w:val="24"/>
              </w:rPr>
              <w:t xml:space="preserve">р.).  </w:t>
            </w:r>
          </w:p>
        </w:tc>
      </w:tr>
      <w:tr w:rsidR="003F557F">
        <w:trPr>
          <w:trHeight w:val="200"/>
        </w:trPr>
        <w:tc>
          <w:tcPr>
            <w:tcW w:w="2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(акцiонер) - Толчинський Iгор Анатолiйович</w:t>
            </w:r>
          </w:p>
        </w:tc>
        <w:tc>
          <w:tcPr>
            <w:tcW w:w="160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3F557F" w:rsidRDefault="005C0FEF" w:rsidP="00491E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члена Наглядової ради викладенi у Статутi Товариства,  Положеннi про Наглядову раду ПрАТ "IВП", затвердженому позачерговими Загальними зборами акцiонерiв ПрАТ "IВП" (п</w:t>
            </w:r>
            <w:r w:rsidR="00491EFB">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Договорi з членом Наглядової</w:t>
            </w:r>
            <w:r w:rsidR="00491EFB">
              <w:rPr>
                <w:rFonts w:ascii="Times New Roman CYR" w:hAnsi="Times New Roman CYR" w:cs="Times New Roman CYR"/>
                <w:sz w:val="24"/>
                <w:szCs w:val="24"/>
              </w:rPr>
              <w:t xml:space="preserve"> ради Товариства вiд 20.04.2019</w:t>
            </w:r>
            <w:r>
              <w:rPr>
                <w:rFonts w:ascii="Times New Roman CYR" w:hAnsi="Times New Roman CYR" w:cs="Times New Roman CYR"/>
                <w:sz w:val="24"/>
                <w:szCs w:val="24"/>
              </w:rPr>
              <w:t xml:space="preserve">р., умови якого затвердженi рiшенням Загальних зборiв акцiонерiв ПрАТ "IВП" (протокол № 1/2019 вiд 19.04.2019р.).  </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проведено 16 засiдань Наглядової ради ПрАТ "IВП". </w:t>
            </w:r>
            <w:r w:rsidR="00AA77B0">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На засiданнях розглядалися та приймалися рiшення з наступних питань: </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органiзацiя та проведення рiчних загальних зборiв акцiонерiв;</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проведення аудиторської перевiрки за результатами фiнансово-господарської дiяльностi Товариства у 2019 роцi;</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Звiту виконавчого органу Товариства та затвердження заходiв за результатами його розгляду;</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рiчної iнформацiї (рiчного звiту) ПрАТ "IВП" як емiтента цiнних паперiв за 2019 рiк;</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органiзацiя роботи Товариства в умовах карантину;</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внесення змiн до структури управлiння ПрАТ "IВП" шляхом введення нової посади заступника директора з питань економiки, нової технiки та технологiї;</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розгляд результатiв фiнансово-господарської дiяльностi Товариства за перше пiврiччя  та 9 мiсяцiв 2020 року;</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розгляд взаємовiдносин з фiнансовими установами щодо укладання  договору фiнансового лiзингу  та додаткової угоди до кредитного договору, укладеного у грудня 2018 року;</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надання згоди на вчинення Товариством правочинiв, щодо вчинення яких є заiнтересованiсть, а саме договорiв оренди нежитлових примiщень;</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щодо продажу Товариством частини частки у статутному капiталi iншої юридичної особи;</w:t>
            </w:r>
          </w:p>
          <w:p w:rsidR="003F557F" w:rsidRPr="00AA77B0"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попереднє погодження внесення змiн до Колективного договору ПрАТ "IВП".</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комiтетiв не створено.</w:t>
            </w:r>
          </w:p>
        </w:tc>
        <w:tc>
          <w:tcPr>
            <w:tcW w:w="30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комiтетiв не створено.</w:t>
            </w:r>
          </w:p>
        </w:tc>
      </w:tr>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Товариства комiтетiв не створено.</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рiчних Загальних зборiв акцiонерiв ПрАТ "IВП" дiяльнiсть Наглядової ради Товариства визнана задовiльною.</w:t>
            </w:r>
          </w:p>
        </w:tc>
      </w:tr>
    </w:tbl>
    <w:p w:rsidR="003F557F" w:rsidRPr="00AA77B0" w:rsidRDefault="003F557F">
      <w:pPr>
        <w:widowControl w:val="0"/>
        <w:autoSpaceDE w:val="0"/>
        <w:autoSpaceDN w:val="0"/>
        <w:adjustRightInd w:val="0"/>
        <w:spacing w:after="0" w:line="240" w:lineRule="auto"/>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Достатнiсть часу для виконання обов'язкiв, покладених на члена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ради, як він ознайомився зі своїми </w:t>
      </w:r>
      <w:r>
        <w:rPr>
          <w:rFonts w:ascii="Times New Roman CYR" w:hAnsi="Times New Roman CYR" w:cs="Times New Roman CYR"/>
          <w:b/>
          <w:bCs/>
          <w:sz w:val="24"/>
          <w:szCs w:val="24"/>
        </w:rPr>
        <w:lastRenderedPageBreak/>
        <w:t>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не є фiксованою сумою. Розмiр щомiсячної винагороди членiв Наглядової ради визначається виходячи з розмiру мiнiмальної заробiтної плати.  </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Pr="00AA77B0" w:rsidRDefault="005C0FEF">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b/>
          <w:bCs/>
          <w:sz w:val="24"/>
          <w:szCs w:val="24"/>
        </w:rPr>
        <w:t>Склад виконавчого органу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Чепурний Петро Григорович - Голова колегiального виконавчого органу (Дирекцiї) - Директор</w:t>
            </w:r>
          </w:p>
        </w:tc>
        <w:tc>
          <w:tcPr>
            <w:tcW w:w="7000" w:type="dxa"/>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Директора викладенi у Статутi Товариства, Положеннi про Виконавчий орган ПрАТ "IВП", затвердженому позачерговими Загальними зборами акцiонерiв ПрАТ "IВП" (п</w:t>
            </w:r>
            <w:r w:rsidR="00AA77B0">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Контрактi на управл</w:t>
            </w:r>
            <w:r w:rsidR="00AA77B0">
              <w:rPr>
                <w:rFonts w:ascii="Times New Roman CYR" w:hAnsi="Times New Roman CYR" w:cs="Times New Roman CYR"/>
                <w:sz w:val="24"/>
                <w:szCs w:val="24"/>
              </w:rPr>
              <w:t>iння Товариством вiд 21.12.2018</w:t>
            </w:r>
            <w:r>
              <w:rPr>
                <w:rFonts w:ascii="Times New Roman CYR" w:hAnsi="Times New Roman CYR" w:cs="Times New Roman CYR"/>
                <w:sz w:val="24"/>
                <w:szCs w:val="24"/>
              </w:rPr>
              <w:t>р., умови якого затвердженi рiшенням Наглядової ради ПрАТ "IВ</w:t>
            </w:r>
            <w:r w:rsidR="00AA77B0">
              <w:rPr>
                <w:rFonts w:ascii="Times New Roman CYR" w:hAnsi="Times New Roman CYR" w:cs="Times New Roman CYR"/>
                <w:sz w:val="24"/>
                <w:szCs w:val="24"/>
              </w:rPr>
              <w:t>П" (протокол № 22 вiд 21.12.201</w:t>
            </w:r>
            <w:r>
              <w:rPr>
                <w:rFonts w:ascii="Times New Roman CYR" w:hAnsi="Times New Roman CYR" w:cs="Times New Roman CYR"/>
                <w:sz w:val="24"/>
                <w:szCs w:val="24"/>
              </w:rPr>
              <w:t xml:space="preserve"> р.).  </w:t>
            </w:r>
          </w:p>
        </w:tc>
      </w:tr>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Рощупкiн Юрiй Iванович - член Дирекцiї</w:t>
            </w:r>
          </w:p>
        </w:tc>
        <w:tc>
          <w:tcPr>
            <w:tcW w:w="7000" w:type="dxa"/>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члена Дирекцiї викладенi у Статутi Товариства, Положеннi про Виконавчий орган ПрАТ "IВП", затвердженому позачерговими Загальними зборами акцiонерiв ПрАТ "IВП" (п</w:t>
            </w:r>
            <w:r w:rsidR="00AA77B0">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Контрактi iз</w:t>
            </w:r>
            <w:r w:rsidR="00AA77B0">
              <w:rPr>
                <w:rFonts w:ascii="Times New Roman CYR" w:hAnsi="Times New Roman CYR" w:cs="Times New Roman CYR"/>
                <w:sz w:val="24"/>
                <w:szCs w:val="24"/>
              </w:rPr>
              <w:t xml:space="preserve"> членом Дирекцiї вiд 21.12.2018</w:t>
            </w:r>
            <w:r>
              <w:rPr>
                <w:rFonts w:ascii="Times New Roman CYR" w:hAnsi="Times New Roman CYR" w:cs="Times New Roman CYR"/>
                <w:sz w:val="24"/>
                <w:szCs w:val="24"/>
              </w:rPr>
              <w:t xml:space="preserve">р., умови якого затвердженi рiшенням Наглядової ради ПрАТ "IВП" (протокол № 22 вiд 21.12.2018 р.).  </w:t>
            </w:r>
          </w:p>
        </w:tc>
      </w:tr>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Мiрошниченко Свiтлана Володимирiвна - член Дирекцiї, головний бухгалтер</w:t>
            </w:r>
          </w:p>
        </w:tc>
        <w:tc>
          <w:tcPr>
            <w:tcW w:w="7000" w:type="dxa"/>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члена Дирекцiї викладенi у Статутi Товариства, Положеннi про Виконавчий орган ПрАТ "IВП", затвердженому позачерговими Загальними зборами акцiонерiв ПрАТ "IВП" (п</w:t>
            </w:r>
            <w:r w:rsidR="00AA77B0">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Контрактi iз</w:t>
            </w:r>
            <w:r w:rsidR="00AA77B0">
              <w:rPr>
                <w:rFonts w:ascii="Times New Roman CYR" w:hAnsi="Times New Roman CYR" w:cs="Times New Roman CYR"/>
                <w:sz w:val="24"/>
                <w:szCs w:val="24"/>
              </w:rPr>
              <w:t xml:space="preserve"> членом Дирекцiї вiд 21.12.2018</w:t>
            </w:r>
            <w:r>
              <w:rPr>
                <w:rFonts w:ascii="Times New Roman CYR" w:hAnsi="Times New Roman CYR" w:cs="Times New Roman CYR"/>
                <w:sz w:val="24"/>
                <w:szCs w:val="24"/>
              </w:rPr>
              <w:t>р., умови якого затвердженi рiшенням Наглядової ради ПрАТ "IВП</w:t>
            </w:r>
            <w:r w:rsidR="00AA77B0">
              <w:rPr>
                <w:rFonts w:ascii="Times New Roman CYR" w:hAnsi="Times New Roman CYR" w:cs="Times New Roman CYR"/>
                <w:sz w:val="24"/>
                <w:szCs w:val="24"/>
              </w:rPr>
              <w:t>" (протокол № 22 вiд 21.12.2018</w:t>
            </w:r>
            <w:r>
              <w:rPr>
                <w:rFonts w:ascii="Times New Roman CYR" w:hAnsi="Times New Roman CYR" w:cs="Times New Roman CYR"/>
                <w:sz w:val="24"/>
                <w:szCs w:val="24"/>
              </w:rPr>
              <w:t xml:space="preserve">р.).  </w:t>
            </w:r>
          </w:p>
        </w:tc>
      </w:tr>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Ханiна Алла Федорiвна - член Дирекцiї</w:t>
            </w:r>
          </w:p>
        </w:tc>
        <w:tc>
          <w:tcPr>
            <w:tcW w:w="7000" w:type="dxa"/>
            <w:tcBorders>
              <w:top w:val="single" w:sz="6" w:space="0" w:color="auto"/>
              <w:left w:val="single" w:sz="6" w:space="0" w:color="auto"/>
              <w:bottom w:val="single" w:sz="6" w:space="0" w:color="auto"/>
            </w:tcBorders>
          </w:tcPr>
          <w:p w:rsidR="003F557F" w:rsidRDefault="005C0FEF" w:rsidP="00AA77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Функцiональнi обов'язки члена Дирекцiї викладенi у Статутi Товариства, Положеннi про Виконавчий орган ПрАТ "IВП", </w:t>
            </w:r>
            <w:r>
              <w:rPr>
                <w:rFonts w:ascii="Times New Roman CYR" w:hAnsi="Times New Roman CYR" w:cs="Times New Roman CYR"/>
                <w:sz w:val="24"/>
                <w:szCs w:val="24"/>
              </w:rPr>
              <w:lastRenderedPageBreak/>
              <w:t>затвердженому позачерговими Загальними зборами акцiонерiв ПрАТ "IВП" (п</w:t>
            </w:r>
            <w:r w:rsidR="00AA77B0">
              <w:rPr>
                <w:rFonts w:ascii="Times New Roman CYR" w:hAnsi="Times New Roman CYR" w:cs="Times New Roman CYR"/>
                <w:sz w:val="24"/>
                <w:szCs w:val="24"/>
              </w:rPr>
              <w:t>ротокол № 2/2018 вiд 18.12.2018</w:t>
            </w:r>
            <w:r>
              <w:rPr>
                <w:rFonts w:ascii="Times New Roman CYR" w:hAnsi="Times New Roman CYR" w:cs="Times New Roman CYR"/>
                <w:sz w:val="24"/>
                <w:szCs w:val="24"/>
              </w:rPr>
              <w:t>р.) та у Контрактi iз</w:t>
            </w:r>
            <w:r w:rsidR="00AA77B0">
              <w:rPr>
                <w:rFonts w:ascii="Times New Roman CYR" w:hAnsi="Times New Roman CYR" w:cs="Times New Roman CYR"/>
                <w:sz w:val="24"/>
                <w:szCs w:val="24"/>
              </w:rPr>
              <w:t xml:space="preserve"> членом Дирекцiї вiд 21.12.2018</w:t>
            </w:r>
            <w:r>
              <w:rPr>
                <w:rFonts w:ascii="Times New Roman CYR" w:hAnsi="Times New Roman CYR" w:cs="Times New Roman CYR"/>
                <w:sz w:val="24"/>
                <w:szCs w:val="24"/>
              </w:rPr>
              <w:t>р., умови якого затвердженi рiшенням Наглядової ради ПрАТ "IВП</w:t>
            </w:r>
            <w:r w:rsidR="00AA77B0">
              <w:rPr>
                <w:rFonts w:ascii="Times New Roman CYR" w:hAnsi="Times New Roman CYR" w:cs="Times New Roman CYR"/>
                <w:sz w:val="24"/>
                <w:szCs w:val="24"/>
              </w:rPr>
              <w:t>" (протокол № 22 вiд 21.12.2018</w:t>
            </w:r>
            <w:r>
              <w:rPr>
                <w:rFonts w:ascii="Times New Roman CYR" w:hAnsi="Times New Roman CYR" w:cs="Times New Roman CYR"/>
                <w:sz w:val="24"/>
                <w:szCs w:val="24"/>
              </w:rPr>
              <w:t xml:space="preserve">р.).  </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Дирекцiя ПрАТ "IВП" проводила засiдання щодо питань, пов'язаних з фiнансово-господарською та органiзацiйною дiяльнiстю Товариства.</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F557F">
        <w:trPr>
          <w:trHeight w:val="200"/>
        </w:trPr>
        <w:tc>
          <w:tcPr>
            <w:tcW w:w="30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рiчних Загальних зборiв акцiонерiв ПрАТ "IВП" дiяльнiсть виконавчого органу Товариства визнана задовiльною.</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Pr="002828EB"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3F557F" w:rsidRPr="002828EB" w:rsidRDefault="002828EB" w:rsidP="002828EB">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Опис</w:t>
      </w:r>
      <w:r w:rsidR="005C0FEF">
        <w:rPr>
          <w:rFonts w:ascii="Times New Roman CYR" w:hAnsi="Times New Roman CYR" w:cs="Times New Roman CYR"/>
          <w:sz w:val="24"/>
          <w:szCs w:val="24"/>
        </w:rPr>
        <w:t xml:space="preserve"> управлiння ризиками мiститься у 21 роздiлi Пояснювальних примiток до фiнансової звiтностi ПрАТ "IВП". </w:t>
      </w: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2828EB" w:rsidRDefault="002828EB" w:rsidP="002828EB">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3F557F" w:rsidRPr="002828EB"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2828EB" w:rsidRDefault="002828EB" w:rsidP="002828EB">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4884"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3F557F" w:rsidRDefault="003F557F" w:rsidP="002828EB">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3F557F" w:rsidRDefault="003F557F" w:rsidP="002828EB">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3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вiдокремлений структурний пiдроздiл Приватного акцiонерного товариства "Пiдприємство з iноземними iнвестицiями "IНТЕРВИБУХПРОМ" - дiльниця технологiчного обладнання у мiстi Кривий Рiг.</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2828E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w:t>
            </w:r>
            <w:r>
              <w:rPr>
                <w:rFonts w:ascii="Times New Roman CYR" w:hAnsi="Times New Roman CYR" w:cs="Times New Roman CYR"/>
                <w:sz w:val="24"/>
                <w:szCs w:val="24"/>
              </w:rPr>
              <w:lastRenderedPageBreak/>
              <w:t>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w:t>
            </w:r>
            <w:r>
              <w:rPr>
                <w:rFonts w:ascii="Times New Roman CYR" w:hAnsi="Times New Roman CYR" w:cs="Times New Roman CYR"/>
                <w:sz w:val="24"/>
                <w:szCs w:val="24"/>
              </w:rPr>
              <w:lastRenderedPageBreak/>
              <w:t>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182"/>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963D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3F557F" w:rsidRDefault="003F557F" w:rsidP="00963DF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rsidP="00963D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70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963D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F557F">
        <w:trPr>
          <w:trHeight w:val="200"/>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963DF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7000" w:type="dxa"/>
            <w:gridSpan w:val="2"/>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3F557F">
        <w:trPr>
          <w:trHeight w:val="200"/>
        </w:trPr>
        <w:tc>
          <w:tcPr>
            <w:tcW w:w="25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3F557F" w:rsidRDefault="005C0FEF" w:rsidP="00963D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позачергових загальних зборiв акцiонерiв ПрАТ "IВП", якi вiдбулися 21 грудня 2017 року, Ревiзора Товариства не обирали у зв'язку з внесенням змiн до Статуту ПрАТ "IВП".</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3F557F">
        <w:trPr>
          <w:trHeight w:val="200"/>
        </w:trPr>
        <w:tc>
          <w:tcPr>
            <w:tcW w:w="892"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3F557F">
        <w:trPr>
          <w:trHeight w:val="200"/>
        </w:trPr>
        <w:tc>
          <w:tcPr>
            <w:tcW w:w="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"Українська фiнансова компанiя"</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21884144</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25,0028</w:t>
            </w:r>
          </w:p>
        </w:tc>
      </w:tr>
      <w:tr w:rsidR="003F557F">
        <w:trPr>
          <w:trHeight w:val="200"/>
        </w:trPr>
        <w:tc>
          <w:tcPr>
            <w:tcW w:w="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"IНТЕРВИБУХПРОМ"</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31123035</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24,9981</w:t>
            </w:r>
          </w:p>
        </w:tc>
      </w:tr>
      <w:tr w:rsidR="003F557F">
        <w:trPr>
          <w:trHeight w:val="200"/>
        </w:trPr>
        <w:tc>
          <w:tcPr>
            <w:tcW w:w="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"еМ енд Кью ТРЕЙДIНГ ЛIМIТЕД"</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НЕ125229</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25,0023</w:t>
            </w:r>
          </w:p>
        </w:tc>
      </w:tr>
      <w:tr w:rsidR="003F557F">
        <w:trPr>
          <w:trHeight w:val="200"/>
        </w:trPr>
        <w:tc>
          <w:tcPr>
            <w:tcW w:w="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"ВЕСТ IНДАСТРIАЛ IНВЕСТМЕНТ КОМПАНI ЛIМIТЕД"</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119745</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25,0023</w:t>
            </w:r>
          </w:p>
        </w:tc>
      </w:tr>
      <w:tr w:rsidR="003F557F">
        <w:trPr>
          <w:trHeight w:val="200"/>
        </w:trPr>
        <w:tc>
          <w:tcPr>
            <w:tcW w:w="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Носов Володимир Миколайович</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64,165</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rsidP="001B65C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3F557F" w:rsidRDefault="003F55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3F557F">
        <w:trPr>
          <w:trHeight w:val="200"/>
        </w:trPr>
        <w:tc>
          <w:tcPr>
            <w:tcW w:w="1892"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3F557F">
        <w:trPr>
          <w:trHeight w:val="200"/>
        </w:trPr>
        <w:tc>
          <w:tcPr>
            <w:tcW w:w="1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106 660</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укладання з обраною емiтентом депозитарною установою договору про обслуговування рахунка в </w:t>
            </w:r>
            <w:r>
              <w:rPr>
                <w:rFonts w:ascii="Times New Roman CYR" w:hAnsi="Times New Roman CYR" w:cs="Times New Roman CYR"/>
                <w:sz w:val="24"/>
                <w:szCs w:val="24"/>
              </w:rPr>
              <w:lastRenderedPageBreak/>
              <w:t>цiнних паперах вiд власного iменi власника та не здiйснення переказу належних прав на цiннi папери на рахунок власника у цiнних паперах, вiдкритий в iншiй депозитарнiй установi вiдповiдно до п.10 Прикiнцевих та перехiдних положень Закону України "Про депозитарну систему України"</w:t>
            </w:r>
          </w:p>
        </w:tc>
        <w:tc>
          <w:tcPr>
            <w:tcW w:w="2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24.03.2015</w:t>
            </w:r>
          </w:p>
        </w:tc>
      </w:tr>
      <w:tr w:rsidR="003F557F">
        <w:trPr>
          <w:trHeight w:val="200"/>
        </w:trPr>
        <w:tc>
          <w:tcPr>
            <w:tcW w:w="189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3F557F" w:rsidRPr="001B65CE" w:rsidRDefault="001B65CE">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3F557F"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п.8.2 Статуту, посадовими особами органiв Товариства є Голова та члени Наглядової ради, Голова та члени колегiального виконавчого органу, Ревiзор (у разi його обрання). </w:t>
      </w:r>
    </w:p>
    <w:p w:rsidR="003F557F"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статтi 10 Статуту, Члени Наглядової ради обираються акцiонерами пiд час проведення Загальних зборiв на 3 роки. Обрання членiв Наглядової ради здiйснюється шляхом голосування за принципом "одна акцiя - один голос" простою бiльшiстю голосiв акцiонерiв, якi зареєструвалися для участi у Загальних зборах. Якщо у встановлений Статутом строк Загальними зборами не прийнятi рiшення, передбаченi пунктами 9.3.19 та 9.3.20 статтi 9 Статуту, повноваження членiв Наглядової ради припиняються, крiм повноважень з пiдготовки, скликання i проведення Загальних зборiв. До складу Наглядової ради обираються акцiонери або особи, якi представляють їхнi iнтереси (далi - представники акцiонерiв).  Членом Наглядової ради Товариства може бути лише фiзична особа. Кiлькiсний склад Наглядової ради (разом з Головою Наглядової ради) складається з 2 (двох) осiб.  Обрання членiв Наглядової ради здiйснюється шляхом голосування в порядку, передбаченому Положенням про Загальнi збори акцiонерiв i Положенням про Наглядову раду Товариства. Одна й та сама особа може обиратися до складу Наглядової ради неодноразово. Член  Наглядової  ради  не  може  бути  одночасно  членом виконавчого органу та/або Ревiзором  Товариства. Членами Наглядової ради не можуть бути особи, яким згiдно iз законодавством України заборонено обiймати посади в органах господарських товариств. Загальнi збори можуть прийняти рiшення про дострокове припинення повноважень членiв Наглядової ради та одночасне обрання нового складу Наглядової ради. Повноваження члена Наглядової ради припиняються без рiшення Загальних зборiв акцiонерiв у випадках передбачених Законом України "Про акцiонернi товариства" та Положенням про Наглядову раду Товариства. З  припиненням  повноважень  члена  Наглядової ради одночасно припиняється дiя договору (контракту), укладеного з ним. Якщо повноваження одного з членiв Наглядової ради достроково припиняються без рiшення Загальних зборiв, Товариство протягом трьох мiсяцiв має скликати позачерговi Загальнi збори для обрання нового члена Наглядової ради Товариства. Повноваження новообраного члена Наглядової ради дiють у межах строку, на який утворено Наглядову раду.</w:t>
      </w:r>
    </w:p>
    <w:p w:rsidR="003F557F"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статтi 11 Статуту, Дирекцiя складається з чотирьох членiв. До складу Дирекцiї входять Директор, який є Головою виконавчого органу Товариства та члени Дирекцiї. Дирекцiя обирається Наглядовою радою на 3 (три) роки. Члени Дирекцiї обираються за одноголосним рiшенням Наглядової ради. Директор обирається Наглядовою радою iз числа членiв виконавчого органу за одноголосним рiшенням Наглядової ради. Директор та члени Дирекцiї можуть переобиратися необмежену кiлькiсть разiв. Повноваження Директора  припиняються за рiшенням Наглядової ради з одночасним прийняттям рiшення про призначення Директора або особи, яка тимчасово здiйснюватиме його повноваження. Повноваження члена Дирекцiї (або всiх членiв Дирекцiї) припиняються за рiшенням Наглядової ради Товариства. Пiдстави припинення повноважень Директора та/або члена (членiв) Дирекцiї визначенi законом, Положенням про виконавчий орган Товариства, та контрактом, укладеним з Директором та/або </w:t>
      </w:r>
      <w:r>
        <w:rPr>
          <w:rFonts w:ascii="Times New Roman CYR" w:hAnsi="Times New Roman CYR" w:cs="Times New Roman CYR"/>
          <w:sz w:val="24"/>
          <w:szCs w:val="24"/>
        </w:rPr>
        <w:lastRenderedPageBreak/>
        <w:t>членом виконавчого органу. У разi дострокового припинення повноважень окремих членiв Дирекцiї повноваження новообраних членiв виконавчого органу дiють у межах строку, на який утворено Дирекцiю.</w:t>
      </w:r>
    </w:p>
    <w:p w:rsidR="003F557F" w:rsidRPr="001B65CE"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я про будь-як</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винагороди або компенсац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ї, як</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мають бути виплачен</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посадовим особам ем</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тента в раз</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їх зв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льнення: В раз</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зв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льнення посадових ос</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б Товариства їм виплачуються компенсац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ї, передбачен</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трудовим законодавством України.</w:t>
      </w:r>
    </w:p>
    <w:p w:rsidR="001B65CE" w:rsidRDefault="001B65CE">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(п.10.4 Статуту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членiв Наглядової ради належить:</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виконавчому органу;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i тексту бюлетеня для голосування;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продаж ранiше викуплених Товариством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ринкової вартостi майна у випадках, передбачених Законом України "Про акцiонернi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та членiв виконавчого органу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контрактiв, якi  укладатимуться з членами виконавчого органу,  встановлення розмiру їх винагороди;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вiдсторонення  Голови або члена виконавчого органу вiд здiйснення повноважень  та  обрання особи,  яка тимчасово здiйснюватиме повноваження Голови виконавчого органу;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розгляд звiту виконавчого органу та затвердження заходiв за результатами його розгляду;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реєстрацiйної комiсiї, за  винятком  випадкiв, встановлених Законом України "Про акцiонерi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w:t>
      </w:r>
      <w:r>
        <w:rPr>
          <w:rFonts w:ascii="Times New Roman CYR" w:hAnsi="Times New Roman CYR" w:cs="Times New Roman CYR"/>
          <w:sz w:val="24"/>
          <w:szCs w:val="24"/>
        </w:rPr>
        <w:lastRenderedPageBreak/>
        <w:t>щодо нього;</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цим Статутом;</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вимог Закону України "Про акцiонернi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створення, реорганiзацiю та/або лiквiдацiю структурних та/ або вiдокремлених пiдроздiлiв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в разi злиття, приєднання, подiлу, видiлу або перетворення Товариства, що вiднесенi до компетенцiї Наглядової ради законом України "Про акцiонернi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цього Закону;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контроль за дiяльнiстю виконавчого органу, аналiз дiй Голови та членiв виконавчого органу щодо управлiння Товариством, реалiзацiї iнвестицiйної, технiчної та цiнової полiтики;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принципiв побудови органiзацiйної структури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Корпоративного секретаря, визначення розмiру його винагороди, затвердження Положення про Корпоративного секретаря, затвердження умов трудового або iншого договору з Корпоративним секретарем;</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дивiдендної полiтики i розмiрiв виплат дивiдендiв з подальшим затвердженням їх Загальними зборами;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за поданням виконавчого органу проекту розподiлу прибутку;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попереднє узгодження вiдчуження основних фондiв Товариства, якi використовуються в технологiчному процесi та/або його забезпечують i мають стратегiчне значення для економiки та безпеки Товариства незалежно вiд їх вартостi;</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попереднє узгодження  до їх укладання угод про кредитування та позики у будь-якiй формi, угод про заставу майна Товариства, а також договорiв поруки, гарантiй тощо;</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розгляд конфлiктних ситуацiй, пов'язаних з фiнансово-господарської дiяльнiстю Товариства мiж членами виконавчого органу та керiвниками структурних пiдроздiлiв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змiну мiсцезнаходження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-ДИРЕКЦIЯ (п.11.8 та п. 11.11 Статуту Товариства):</w:t>
      </w:r>
    </w:p>
    <w:p w:rsidR="003F557F"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членiв Дирекцiї як колегiального виконавчого органу  Товариства належiть: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виконання рiшень Загальних зборiв акцiонерiв та Наглядової ради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пiдготовка для затвердження Загальними зборами акцiонерiв рiчного звiту та балансу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органiзацiя розробки та затвердження актiв внутрiшнього регулювання Товариства, за винятком тих, що вiднесенi до компетенцiї Загальних зборiв та Наглядової ради;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розробки проектiв рiчних бюджетiв, бiзнес-планiв, програм  фiнансово-господарської дiяльностi Товариства та забезпечення їх виконання;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матерiально-технiчного забезпечення господарської та iншої дiяльностi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збуту продукцiї, виконання робiт (послуг);</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фiнансово-економiчної роботи, облiку та звiтностi, ведення грошово-розрахункових операцiй;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зовнiшньоекономiчної дiяльностi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правового, iнформацiйного забезпечення дiяльностi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забезпечення проведення аудиторської перевiрки дiяльностi Товариства, у тому числi i на вимогу акцiонерiв, якi володiють 10 i бiльше вiдсотками акцiй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за наслiдками розгляду матерiалiв, складених за результатами перевiрок аудиторами та/або контролюючими органами фiнансово-господарської дiяльностi Товариства, а також звiтiв керiвникiв дочiрнiх пiдприємств, фiлiй, представництв та iнших вiдокремлених структурних пiдроздiлiв;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укладання та виконання колективного договору пiсля попереднього погодження його умов з Наглядовою радою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перелiку вiдомостей, що складають комерцiйну таємницю та конфiденцiйну iнформацiю про дiяльнiсть Товариства, визначення порядку їх використання та охорони;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надання Наглядовiй радi iнформацiї про можливiсть вчинення значного правочину, або правочину щодо якого є заiнтересованiсть;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умов оплати працi та матерiального стимулювання працiвникiв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складання та надання Наглядовiй радi квартальних та рiчних звiтiв Товариства, подання рiчних звiтiв на розгляд Загальним зборам;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органiзацiя забезпечення виконання виробничих завдань, договiрних зобов'язань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органiзацiйне забезпечення (за рiшенням Наглядової ради) скликання та проведення чергових та позачергових Загальних зборiв;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iнших питань дiяльностi, крiм тих, що належать до компетенцiї Загальних зборiв та Наглядової ради.</w:t>
      </w:r>
    </w:p>
    <w:p w:rsidR="003F557F"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як Голови колегiального виконавчого органу належить: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без довiреностi дiяти вiд iменi Товариства вiдповiдно до рiшень колегiального виконавчого органу, в тому числi представляти iнтереси Товариства, вчиняти правочини вiд iменi Товариства та здiйснювати всi iншi юридично значимi дiї в межах компетенцiї, визначеної цим Статутом, рiшеннями Загальних зборiв та Наглядової ради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вiдповiдно до наданих повноважень, керувати поточною дiяльнiстю Товариства;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видавати вiд iменi Товариства довiреностi для представництва iнтересiв Товариства перед третiми особами, в межах наданих йому повноважень та прав, з правом вчинення вiд iменi Товариства правочинiв та iнших юридично значимих дiй;</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розподiляти обов'язки мiж працiвниками Товариства та визначати їх функцiональнi повноваження;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межах своєї компетенцiї видавати накази, розпорядження i давати вказiвки, обов'язковi для виконання всiма працiвниками Товариства, включаючи фiлiї, представництва та вiдокремленi пiдроздiли;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наймати (призначати на посаду) та звiльняти працiвникiв Товариства, в тому числi керiвникiв фiлiй, представництв та вiдокремлених пiдроздiлiв, здiйснювати їх переведення та перемiщення,  вживати до них заходи заохочення та накладати дисциплiнарнi стягнення вiдповiдно до чинного законодавства України, Статуту та актiв внутрiшнього регулювання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встановлювати форми, системи та порядок оплати працi працiвникiв Товариства згiдно вимог чинного законодавства, затверджувати штатний розклад Товариства та штатнi розклади його вiдокремлених пiдроздiлiв;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затверджувати посадовi iнструкцiї працiвникiв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пiдписувати Колективний договiр;</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розпоряджатися майном та коштами Товариства, в межах повноважень та прав, наданих йому цим Статутом та Положенням про виконавчий орган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укладати та пiдписувати вiд iменi Товариства господарськi та iншi договори (контракти), з урахуванням обмежень встановлених Законом України "Про акцiонернi товариства", цим Статутом та рiшеннями Загальних зборiв i Наглядової ради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органiзовувати ведення бухгалтерського облiку, пiдписувати звiти та баланси Товариства, статистичну, бухгалтерську, податкову та iншу звiтнiсть, встановлену чинним законодавством;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вимагати скликання позачергових засiдань Наглядової ради, приймати участь в засiданнях Наглядової ради з правом дорадчого голосу;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дiловодства Товариства та зберiгання документiв;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вiдкривати (закривати) рахунки в банкiвських та депозитарних установах;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здiйснювати координацiю поточної дiяльностi вiдокремлених структурних пiдроздiлiв, фiлiй, представництв, дочiрнiх пiдприємств;</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дотримання норм законодавства про працю, про охорону працi, Правил внутрiшнього трудового розпорядку;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вiйськового облiку, мобiлiзацiйну пiдготовку та мобiлiзацiйнi заходи згiдно з чинним законодавством України;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забезпечувати органiзацiю заходiв щодо цивiльної оборони вiдповiдно до вимог законодавства України;</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приймати рiшення про вiдрядження, включаючи закордоннi дiловi поїздки;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вживати заходи по досудовому врегулюванню спорiв, пiдписувати позови, заяви, скарги, та будь-якi iншi документи процесуального характеру; брати участь у судових процесах особисто або забезпечувати участь iншого (iнших) члена (членiв) виконавчого органу у судi, якi вiдповiдно до вимог чинного законодавства мають право здiйснювати самопредставництво в судi;</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виносити у встановленому порядку на розгляд Дирекцiї, Наглядової ради, Загальних зборiв питання, пов'язанi з дiяльнiстю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приймати участь в Загальних зборах;</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здiйснювати iншi функцiї, необхiднi для забезпечення поточної дiяльностi Товариства, за дорученням Загальних зборiв або Наглядової ради Товариства.</w:t>
      </w:r>
    </w:p>
    <w:p w:rsidR="003F557F" w:rsidRPr="001B65CE" w:rsidRDefault="003F557F">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3F557F" w:rsidRPr="001B65CE" w:rsidRDefault="005C0FEF" w:rsidP="001B65C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  Аудитор перевiрив iнформацiю, зазначену в пунктах 1-4 статтi 40-1 Закону України "Про цiннi папери та фондовий ринок" за № 3480 вiд 23.02.2006 року.</w:t>
      </w:r>
    </w:p>
    <w:p w:rsidR="003F557F" w:rsidRPr="001B65CE" w:rsidRDefault="005C0FEF">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r w:rsidR="001B65CE">
        <w:rPr>
          <w:rFonts w:ascii="Times New Roman CYR" w:hAnsi="Times New Roman CYR" w:cs="Times New Roman CYR"/>
          <w:sz w:val="24"/>
          <w:szCs w:val="24"/>
          <w:lang w:val="uk-UA"/>
        </w:rPr>
        <w:tab/>
      </w:r>
      <w:r w:rsidRPr="001B65CE">
        <w:rPr>
          <w:rFonts w:ascii="Times New Roman CYR" w:hAnsi="Times New Roman CYR" w:cs="Times New Roman CYR"/>
          <w:sz w:val="24"/>
          <w:szCs w:val="24"/>
          <w:lang w:val="uk-UA"/>
        </w:rPr>
        <w:t>2. З метою формування профес</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йного судження та висловлення думки щодо </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ї, зазначеної у пунктах 5-9  статт</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40-1 Закону України "Про 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нн</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папери та фондовий ринок" за № 3480 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д 23.02.2006 року та р</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шення НКЦПФР № 854 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д 04.12.2018 року "Про затвердження зм</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н до Положення про розкриття </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ї ем</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тентами ц</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нних папер</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в",  ми зд</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йснили 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дн</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аудиторськ</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процедури та отримали достатн</w:t>
      </w:r>
      <w:r>
        <w:rPr>
          <w:rFonts w:ascii="Times New Roman CYR" w:hAnsi="Times New Roman CYR" w:cs="Times New Roman CYR"/>
          <w:sz w:val="24"/>
          <w:szCs w:val="24"/>
        </w:rPr>
        <w:t>i</w:t>
      </w:r>
      <w:r w:rsidRPr="001B65CE">
        <w:rPr>
          <w:rFonts w:ascii="Times New Roman CYR" w:hAnsi="Times New Roman CYR" w:cs="Times New Roman CYR"/>
          <w:sz w:val="24"/>
          <w:szCs w:val="24"/>
          <w:lang w:val="uk-UA"/>
        </w:rPr>
        <w:t xml:space="preserve"> докази з наступних питань:</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системи внутрiшнього контролю i управлiння ризиками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пакету акцiй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 - якi обмеження прав участi та голосування акцiонерiв (учасникiв) на загальних зборах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звiльнення посадових осiб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осiб емiтента.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За результатами виконання процедур системи внутрiшнього контролю встановлено, що внутрiшнiй контроль за дiяльнiстю пiдприємства здiйснює наглядова рада, дирекцiя та робiтники пiдприємства в межах своїх повноважень. Запроваджена система внутрiшнього контролю в повнiй мiрi забезпечує дiєвий внутрiшнiй контроль дiяльностi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результатами виконаних процедур перевiрки стану корпоративного управлiння аудитор дiйшов висновку, що внутрiшня система заходiв iз запобiгання та мiнiмiзацiї впливу ризикiв забезпечує захист i збереження активiв Товариства, повноти i точностi облiкової документацiї та включає процедури прийняття рiшень щодо дiяльностi Приватного акцiонерного товариства "Пiдприємство з iноземними iнвестицiями "Iнтервибухпром", а також розподiл прав i обов'язкiв мiж органами Товариства та його учасниками стосовно управлiння ним. Прийнята та функцiонуюча система управлiння у Товариства у повнiй мiрi вiдповiдає вимогам Статуту та чинного законодавства.</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Партнер  iз завдання з аудиту, результатом якого є цей звiт незалежного аудитора є:</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Субота 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у роздiлi "АУДИТОРИ" Реєстру аудиторiв та суб'єктiв аудиторської дiяльностi  101144</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ТОВ АФ "ФОРУМ"                                       </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Кругла Н.М.</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(Зареєстровано  у роздiлi "Суб'єкти аудиторської дiяльностi, якi мають право проводити обов'язковий аудит фiнансової звiтностi" Реєстру  аудиторiв та суб'єктiв аудиторської дiяльностi за номером 0733)</w:t>
      </w: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у роздiлi "АУДИТОРИ" реєстру аудиторiв та суб'єктiв аудиторської дiяльностi   101132</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sectPr w:rsidR="003F557F">
          <w:pgSz w:w="12240" w:h="15840"/>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3F557F">
        <w:trPr>
          <w:trHeight w:val="200"/>
        </w:trPr>
        <w:tc>
          <w:tcPr>
            <w:tcW w:w="3300"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3F557F">
        <w:trPr>
          <w:trHeight w:val="200"/>
        </w:trPr>
        <w:tc>
          <w:tcPr>
            <w:tcW w:w="3300"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3F557F">
        <w:trPr>
          <w:trHeight w:val="200"/>
        </w:trPr>
        <w:tc>
          <w:tcPr>
            <w:tcW w:w="33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"Українська фiнансова компанiя"</w:t>
            </w:r>
          </w:p>
        </w:tc>
        <w:tc>
          <w:tcPr>
            <w:tcW w:w="1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21884144</w:t>
            </w:r>
          </w:p>
        </w:tc>
        <w:tc>
          <w:tcPr>
            <w:tcW w:w="2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53073, Дніпропетровська обл., Криво</w:t>
            </w:r>
            <w:r w:rsidR="00C77268">
              <w:rPr>
                <w:rFonts w:ascii="Times New Roman CYR" w:hAnsi="Times New Roman CYR" w:cs="Times New Roman CYR"/>
              </w:rPr>
              <w:t>рiзький, р-н, село Златоустiвка</w:t>
            </w:r>
            <w:r>
              <w:rPr>
                <w:rFonts w:ascii="Times New Roman CYR" w:hAnsi="Times New Roman CYR" w:cs="Times New Roman CYR"/>
              </w:rPr>
              <w:t>,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3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"IНТЕРВИБУХПРОМ"</w:t>
            </w:r>
          </w:p>
        </w:tc>
        <w:tc>
          <w:tcPr>
            <w:tcW w:w="1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31123035</w:t>
            </w:r>
          </w:p>
        </w:tc>
        <w:tc>
          <w:tcPr>
            <w:tcW w:w="2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53073, Дніпропетровська обл., Криво</w:t>
            </w:r>
            <w:r w:rsidR="00C77268">
              <w:rPr>
                <w:rFonts w:ascii="Times New Roman CYR" w:hAnsi="Times New Roman CYR" w:cs="Times New Roman CYR"/>
              </w:rPr>
              <w:t>рiзький, р-н, село Златоустiвка</w:t>
            </w:r>
            <w:r>
              <w:rPr>
                <w:rFonts w:ascii="Times New Roman CYR" w:hAnsi="Times New Roman CYR" w:cs="Times New Roman CYR"/>
              </w:rPr>
              <w:t>, вулиця Пiдстепна, будинок 29 А</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24,998124</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c>
          <w:tcPr>
            <w:tcW w:w="21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3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ВЕСТ IНДАСТРIАЛ IНВЕСТМЕНТ КОМПАНI ЛIМIТЕД</w:t>
            </w:r>
          </w:p>
        </w:tc>
        <w:tc>
          <w:tcPr>
            <w:tcW w:w="1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НЕ119745</w:t>
            </w:r>
          </w:p>
        </w:tc>
        <w:tc>
          <w:tcPr>
            <w:tcW w:w="2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Кiпр, Анексартiсiас та Атхiнон, р-н, м. Лiмасол,, 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3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 енд Кью ТРЕЙДIНГ ЛIМIТЕД</w:t>
            </w:r>
          </w:p>
        </w:tc>
        <w:tc>
          <w:tcPr>
            <w:tcW w:w="1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НЕ125228</w:t>
            </w:r>
          </w:p>
        </w:tc>
        <w:tc>
          <w:tcPr>
            <w:tcW w:w="2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Кiпр, Анексартiсiас та Атхiнон, р-н, м. Лiмасол,, МIТРОПОЛЕУС КОУРТ, 1-й поверх, кв/офiс 115</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24,997187</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c>
          <w:tcPr>
            <w:tcW w:w="21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3F557F">
        <w:trPr>
          <w:trHeight w:val="200"/>
        </w:trPr>
        <w:tc>
          <w:tcPr>
            <w:tcW w:w="7000" w:type="dxa"/>
            <w:gridSpan w:val="3"/>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3F557F">
        <w:trPr>
          <w:trHeight w:val="200"/>
        </w:trPr>
        <w:tc>
          <w:tcPr>
            <w:tcW w:w="7000" w:type="dxa"/>
            <w:gridSpan w:val="3"/>
            <w:tcBorders>
              <w:top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7000" w:type="dxa"/>
            <w:gridSpan w:val="3"/>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99,99062</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106 650</w:t>
            </w:r>
          </w:p>
        </w:tc>
        <w:tc>
          <w:tcPr>
            <w:tcW w:w="21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6838" w:h="11906" w:orient="landscape"/>
          <w:pgMar w:top="850" w:right="850" w:bottom="850" w:left="1400" w:header="720" w:footer="720" w:gutter="0"/>
          <w:cols w:space="720"/>
          <w:noEndnote/>
        </w:sectPr>
      </w:pPr>
    </w:p>
    <w:p w:rsidR="003F557F" w:rsidRPr="00C77268" w:rsidRDefault="005C0FEF" w:rsidP="00C77268">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lastRenderedPageBreak/>
        <w:t>X. Структура капіталу</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738"/>
        <w:gridCol w:w="1418"/>
        <w:gridCol w:w="1417"/>
        <w:gridCol w:w="6889"/>
        <w:gridCol w:w="3621"/>
      </w:tblGrid>
      <w:tr w:rsidR="003F557F" w:rsidTr="00C77268">
        <w:trPr>
          <w:trHeight w:val="300"/>
        </w:trPr>
        <w:tc>
          <w:tcPr>
            <w:tcW w:w="173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688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3F557F" w:rsidTr="00C77268">
        <w:trPr>
          <w:trHeight w:val="300"/>
        </w:trPr>
        <w:tc>
          <w:tcPr>
            <w:tcW w:w="1738"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1418"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106 660</w:t>
            </w:r>
          </w:p>
        </w:tc>
        <w:tc>
          <w:tcPr>
            <w:tcW w:w="1417"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100,00</w:t>
            </w:r>
          </w:p>
        </w:tc>
        <w:tc>
          <w:tcPr>
            <w:tcW w:w="6889"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мають право на: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участь в управлiннi Товариством у порядку, передбаченому чинним законодавством та цим Статутом, зокрема шляхом голосування на загальних зборах акцiонерiв Товариства безпосередньо або через своїх представникiв, та шляхом участi в дiяльностi органiв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 xml:space="preserve">отримання дивiдендiв;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 xml:space="preserve">отримання iнформацiї про фiнансово-господарську дiяльнiсть Товариства та дiяльнiсть його органiв, у порядку, передбаченому чинним законодавством та цим Статутом;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внесення пропозицiй на розгляд загальних зборiв акцiонерiв та iнших органiв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отримання  у разi лiквiдацiї Товариства частини його майна або вартостi частини майна Товариства пропорцiйну до вартостi належних їм акцiй Товариства в черговостi i порядку, передбаченому законодавством України та цим Статутом;</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 xml:space="preserve">користування переважним правом у разi емiсiї Товариством додаткових акцiй шляхом приватного розмiщення цiнних паперiв;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r>
              <w:rPr>
                <w:rFonts w:ascii="Times New Roman CYR" w:hAnsi="Times New Roman CYR" w:cs="Times New Roman CYR"/>
                <w:sz w:val="20"/>
                <w:szCs w:val="20"/>
              </w:rPr>
              <w:tab/>
              <w:t>користування переважним правом придбання акцiй Товариства, що пропонуються їх власником до вiдчуження третiй особi;</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r>
              <w:rPr>
                <w:rFonts w:ascii="Times New Roman CYR" w:hAnsi="Times New Roman CYR" w:cs="Times New Roman CYR"/>
                <w:sz w:val="20"/>
                <w:szCs w:val="20"/>
              </w:rPr>
              <w:tab/>
              <w:t>вимагання викупу Товариством всiх чи частини належних акцiонеру акцiй у випадках i в порядку, передбачених чинним законодавством  та цим Статутом;</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r>
              <w:rPr>
                <w:rFonts w:ascii="Times New Roman CYR" w:hAnsi="Times New Roman CYR" w:cs="Times New Roman CYR"/>
                <w:sz w:val="20"/>
                <w:szCs w:val="20"/>
              </w:rPr>
              <w:tab/>
              <w:t xml:space="preserve">захист в судовому порядку корпоративних прав.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 власники простих акцiй Товариства можуть мати й iншi права, передбаченi чинним законодавством та цим Статутом.</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Кожний  акцiонер має право вносити пропозицiї щодо питань, включених   до   порядку денного загальних зборiв акцiонерiв, а також щодо  кандидатiв  до  складу органiв Товариства, в порядку встановленого чинним законодавством та внутрiшнiми документами Товариства. Пропозицiї   акцiонерiв   (акцiонера),   якi   сукупно   є власниками  5  або  бiльше  вiдсоткiв  простих  акцiй,  пiдлягають обов'язковому  включенню  до  порядку денного загальних зборiв акцiонерiв.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(акцiонер), якi сукупно є власниками 10 (десяти) або бiльше вiдсоткiв простих акцiй Товариства вiд загальної кiлькостi розмiщених голосуючих акцiй Товариства, мають право:</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 xml:space="preserve">призначати своїх представникiв для нагляду за реєстрацiєю акцiонерiв, проведенням загальних зборiв акцiонерiв, голосуванням та </w:t>
            </w:r>
            <w:r>
              <w:rPr>
                <w:rFonts w:ascii="Times New Roman CYR" w:hAnsi="Times New Roman CYR" w:cs="Times New Roman CYR"/>
                <w:sz w:val="20"/>
                <w:szCs w:val="20"/>
              </w:rPr>
              <w:lastRenderedPageBreak/>
              <w:t>пiдбиттям його пiдсумкiв;</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вимагати скликання позачергових загальних зборiв акцiонерiв Товариства, а у передбачених законодавством України випадках - самостiйно скликати позачерговi загальнi збори акцiонерiв;</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вимагати проведення Ревiзором (у разi його обрання) спецiальної перевiрки фiнансово-господарської дiяльностi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вимагати проведення аудиторської перевiрки дiяльностi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вимог чинного законодавства акцiонери Товариства можуть укладати мiж собою договiр, предметом якого є реалiзацiя акцiонерами  прав на акцiї та/або прав за акцiями, передбачених законодавством, Статутом та iншими внутрiшнiми документами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Вiдповiдно до Статуту Акцiонери - власники простих акцiй Товариства зобов'язанi:</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дотримуватися Статуту, iнших внутрiшнiх документiв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виконувати рiшення загальних зборiв акцiонерiв та iнших органiв  Товариства;</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виконувати свої зобов'язання перед Товариством, у тому числi пов'язанi з майновою участю;</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 xml:space="preserve">оплачувати акцiї у розмiрi, порядку та засобами, що передбаченi цим Статутом; </w:t>
            </w:r>
          </w:p>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w:t>
            </w:r>
          </w:p>
          <w:p w:rsidR="003F557F" w:rsidRPr="00C77268" w:rsidRDefault="005C0FEF">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6.</w:t>
            </w:r>
            <w:r>
              <w:rPr>
                <w:rFonts w:ascii="Times New Roman CYR" w:hAnsi="Times New Roman CYR" w:cs="Times New Roman CYR"/>
                <w:sz w:val="20"/>
                <w:szCs w:val="20"/>
              </w:rPr>
              <w:tab/>
              <w:t>мати iншi обов'язки, встановленi законодавством України або рiшеннями Загальних зборiв акцiонерiв.</w:t>
            </w:r>
          </w:p>
        </w:tc>
        <w:tc>
          <w:tcPr>
            <w:tcW w:w="36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3F557F">
        <w:trPr>
          <w:trHeight w:val="300"/>
        </w:trPr>
        <w:tc>
          <w:tcPr>
            <w:tcW w:w="15083" w:type="dxa"/>
            <w:gridSpan w:val="5"/>
            <w:tcBorders>
              <w:top w:val="single" w:sz="6" w:space="0" w:color="auto"/>
              <w:bottom w:val="single" w:sz="6" w:space="0" w:color="auto"/>
            </w:tcBorders>
            <w:vAlign w:val="center"/>
          </w:tcPr>
          <w:p w:rsidR="003F557F" w:rsidRPr="00C77268" w:rsidRDefault="005C0FEF">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rPr>
              <w:lastRenderedPageBreak/>
              <w:t>Примітки:</w:t>
            </w:r>
            <w:r w:rsidR="00C77268">
              <w:rPr>
                <w:rFonts w:ascii="Times New Roman CYR" w:hAnsi="Times New Roman CYR" w:cs="Times New Roman CYR"/>
                <w:b/>
                <w:bCs/>
                <w:sz w:val="20"/>
                <w:szCs w:val="20"/>
                <w:lang w:val="uk-UA"/>
              </w:rPr>
              <w:t xml:space="preserve"> -</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0"/>
          <w:szCs w:val="20"/>
          <w:lang w:val="uk-UA"/>
        </w:rPr>
      </w:pPr>
    </w:p>
    <w:p w:rsidR="00C77268" w:rsidRDefault="00C77268" w:rsidP="00C7726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rsidR="00C77268" w:rsidRDefault="00C77268" w:rsidP="00C7726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C77268" w:rsidTr="00F55160">
        <w:trPr>
          <w:trHeight w:val="200"/>
        </w:trPr>
        <w:tc>
          <w:tcPr>
            <w:tcW w:w="1250" w:type="dxa"/>
            <w:tcBorders>
              <w:top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C77268" w:rsidTr="00F55160">
        <w:trPr>
          <w:trHeight w:val="200"/>
        </w:trPr>
        <w:tc>
          <w:tcPr>
            <w:tcW w:w="1250" w:type="dxa"/>
            <w:tcBorders>
              <w:top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77268" w:rsidTr="00F55160">
        <w:trPr>
          <w:trHeight w:val="200"/>
        </w:trPr>
        <w:tc>
          <w:tcPr>
            <w:tcW w:w="1250" w:type="dxa"/>
            <w:tcBorders>
              <w:top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20.08.2002</w:t>
            </w:r>
          </w:p>
        </w:tc>
        <w:tc>
          <w:tcPr>
            <w:tcW w:w="135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109/04/1/02</w:t>
            </w:r>
          </w:p>
        </w:tc>
        <w:tc>
          <w:tcPr>
            <w:tcW w:w="240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UA4000133995</w:t>
            </w:r>
          </w:p>
        </w:tc>
        <w:tc>
          <w:tcPr>
            <w:tcW w:w="150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400" w:type="dxa"/>
            <w:tcBorders>
              <w:top w:val="single" w:sz="6" w:space="0" w:color="auto"/>
              <w:left w:val="single" w:sz="6" w:space="0" w:color="auto"/>
              <w:bottom w:val="single" w:sz="6" w:space="0" w:color="auto"/>
              <w:right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10 666 000</w:t>
            </w:r>
          </w:p>
        </w:tc>
        <w:tc>
          <w:tcPr>
            <w:tcW w:w="1400" w:type="dxa"/>
            <w:tcBorders>
              <w:top w:val="single" w:sz="6" w:space="0" w:color="auto"/>
              <w:left w:val="single" w:sz="6" w:space="0" w:color="auto"/>
              <w:bottom w:val="single" w:sz="6" w:space="0" w:color="auto"/>
            </w:tcBorders>
          </w:tcPr>
          <w:p w:rsidR="00C77268" w:rsidRDefault="00C77268" w:rsidP="00F551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C77268" w:rsidTr="00F55160">
        <w:trPr>
          <w:trHeight w:val="200"/>
        </w:trPr>
        <w:tc>
          <w:tcPr>
            <w:tcW w:w="1250" w:type="dxa"/>
            <w:tcBorders>
              <w:top w:val="single" w:sz="6" w:space="0" w:color="auto"/>
              <w:bottom w:val="single" w:sz="6" w:space="0" w:color="auto"/>
              <w:right w:val="single" w:sz="6" w:space="0" w:color="auto"/>
            </w:tcBorders>
            <w:vAlign w:val="center"/>
          </w:tcPr>
          <w:p w:rsidR="00C77268" w:rsidRDefault="00C77268" w:rsidP="00F551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C77268" w:rsidRDefault="00C77268" w:rsidP="00F5516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акцiї ПрАТ "IВП" не купувалися та/або продавалися на фондовiй бiржi. Протягом звiтного перiоду емiтент не здiйснював додаткової емiсiї акцiй. Привiлейованих акцiй та iнших емiсiйних цiнних паперiв Товариство не випускало.</w:t>
            </w:r>
          </w:p>
        </w:tc>
      </w:tr>
    </w:tbl>
    <w:p w:rsidR="00C77268" w:rsidRPr="00C77268" w:rsidRDefault="00C77268">
      <w:pPr>
        <w:widowControl w:val="0"/>
        <w:autoSpaceDE w:val="0"/>
        <w:autoSpaceDN w:val="0"/>
        <w:adjustRightInd w:val="0"/>
        <w:spacing w:after="0" w:line="240" w:lineRule="auto"/>
        <w:rPr>
          <w:rFonts w:ascii="Times New Roman CYR" w:hAnsi="Times New Roman CYR" w:cs="Times New Roman CYR"/>
          <w:sz w:val="20"/>
          <w:szCs w:val="20"/>
        </w:rPr>
        <w:sectPr w:rsidR="00C77268" w:rsidRPr="00C77268">
          <w:pgSz w:w="16838" w:h="11906" w:orient="landscape"/>
          <w:pgMar w:top="850" w:right="850" w:bottom="850" w:left="1400" w:header="720" w:footer="720" w:gutter="0"/>
          <w:cols w:space="720"/>
          <w:noEndnote/>
        </w:sectPr>
      </w:pPr>
    </w:p>
    <w:p w:rsidR="003F557F" w:rsidRPr="00C77268" w:rsidRDefault="005C0FEF" w:rsidP="00C7726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3F557F">
        <w:trPr>
          <w:trHeight w:val="300"/>
        </w:trPr>
        <w:tc>
          <w:tcPr>
            <w:tcW w:w="1462"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3F557F">
        <w:trPr>
          <w:trHeight w:val="300"/>
        </w:trPr>
        <w:tc>
          <w:tcPr>
            <w:tcW w:w="1462"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3F557F">
        <w:trPr>
          <w:trHeight w:val="300"/>
        </w:trPr>
        <w:tc>
          <w:tcPr>
            <w:tcW w:w="1462"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20.08.2002</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109/04/1/02</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UA4000133995</w:t>
            </w:r>
          </w:p>
        </w:tc>
        <w:tc>
          <w:tcPr>
            <w:tcW w:w="2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106 660</w:t>
            </w:r>
          </w:p>
        </w:tc>
        <w:tc>
          <w:tcPr>
            <w:tcW w:w="2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10 666 000</w:t>
            </w:r>
          </w:p>
        </w:tc>
        <w:tc>
          <w:tcPr>
            <w:tcW w:w="15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106 658</w:t>
            </w:r>
          </w:p>
        </w:tc>
        <w:tc>
          <w:tcPr>
            <w:tcW w:w="15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21"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F557F">
        <w:trPr>
          <w:trHeight w:val="300"/>
        </w:trPr>
        <w:tc>
          <w:tcPr>
            <w:tcW w:w="15083" w:type="dxa"/>
            <w:gridSpan w:val="8"/>
            <w:tcBorders>
              <w:top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3F557F">
        <w:trPr>
          <w:trHeight w:val="300"/>
        </w:trPr>
        <w:tc>
          <w:tcPr>
            <w:tcW w:w="15083" w:type="dxa"/>
            <w:gridSpan w:val="8"/>
            <w:tcBorders>
              <w:top w:val="single" w:sz="6" w:space="0" w:color="auto"/>
              <w:bottom w:val="single" w:sz="6" w:space="0" w:color="auto"/>
            </w:tcBorders>
            <w:vAlign w:val="center"/>
          </w:tcPr>
          <w:p w:rsidR="003F557F" w:rsidRDefault="005C0FEF" w:rsidP="00D3569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Пiдстава виникнення обмеження: Не укладання з обраною емiтентом депозитарною установою договору про обслуговування рахунка в цiнних паперах вiд власного iменi власника та не здiйснення переказу належних прав на цiннi папери на рахунок власника у цiнних паперах, вiдкритий в iншiй депозитарнiй установi вiдповiдно до п.10 Прикiнцевих та перехiдних положень Закону України "Про депозитарну систему України"  </w:t>
            </w:r>
          </w:p>
          <w:p w:rsidR="003F557F" w:rsidRDefault="005C0FEF" w:rsidP="00D3569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Iнформацiю отримано з Реєстру власникiв iменних цiнних паперiв Емiтента станом на 31.12.2020 р.(вих.№ 30597 вiд 02.03.2021 р.), наданого Центральним Депозитарiєм - ПАТ "НДУ".</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pPr>
    </w:p>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sectPr w:rsidR="003F557F">
          <w:pgSz w:w="16838" w:h="11906" w:orient="landscape"/>
          <w:pgMar w:top="850" w:right="850" w:bottom="850" w:left="1400" w:header="720" w:footer="720" w:gutter="0"/>
          <w:cols w:space="720"/>
          <w:noEndnote/>
        </w:sectPr>
      </w:pPr>
    </w:p>
    <w:p w:rsidR="003F557F" w:rsidRDefault="003F557F">
      <w:pPr>
        <w:widowControl w:val="0"/>
        <w:autoSpaceDE w:val="0"/>
        <w:autoSpaceDN w:val="0"/>
        <w:adjustRightInd w:val="0"/>
        <w:spacing w:after="0" w:line="240" w:lineRule="auto"/>
        <w:rPr>
          <w:rFonts w:ascii="Times New Roman CYR" w:hAnsi="Times New Roman CYR" w:cs="Times New Roman CYR"/>
          <w:sz w:val="20"/>
          <w:szCs w:val="20"/>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3F557F">
        <w:trPr>
          <w:trHeight w:val="200"/>
        </w:trPr>
        <w:tc>
          <w:tcPr>
            <w:tcW w:w="3058" w:type="dxa"/>
            <w:vMerge w:val="restart"/>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3F557F">
        <w:trPr>
          <w:trHeight w:val="200"/>
        </w:trPr>
        <w:tc>
          <w:tcPr>
            <w:tcW w:w="3058" w:type="dxa"/>
            <w:vMerge/>
            <w:tcBorders>
              <w:top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153 202</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189 737</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6 055</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158 639</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195 792</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24 651</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27 958</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24 651</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27 958</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32 554</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63 369</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32 554</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63 369</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93 160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96 046</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93 160</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96 046</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2 126</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1 653</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6 055</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7 563</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7 708</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887</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1 393</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1 231</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736</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154 089</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190 510</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5 943</w:t>
            </w:r>
          </w:p>
        </w:tc>
        <w:tc>
          <w:tcPr>
            <w:tcW w:w="10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6 513</w:t>
            </w:r>
          </w:p>
        </w:tc>
        <w:tc>
          <w:tcPr>
            <w:tcW w:w="12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160 032</w:t>
            </w:r>
          </w:p>
        </w:tc>
        <w:tc>
          <w:tcPr>
            <w:tcW w:w="1082"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197 023</w:t>
            </w:r>
          </w:p>
        </w:tc>
      </w:tr>
      <w:tr w:rsidR="003F557F">
        <w:trPr>
          <w:trHeight w:val="200"/>
        </w:trPr>
        <w:tc>
          <w:tcPr>
            <w:tcW w:w="3058"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800CB7"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Для цiлей бухгалтерского облiку, та до вiдповiдностi Положенню (стандарту) бухгалтерского облiку 7 "Основнi засоби",  яке затверджене наказом Мiнiстерства фiнансiв України вiд 27.04.2000 №92 зi змiнами, на ПрАТ "IВП" в 2020 роцi визначенi слiдуючи групи основних засобiв (дальнiше ОЗ):                                                   </w:t>
            </w:r>
          </w:p>
          <w:p w:rsidR="003F557F" w:rsidRPr="00800CB7"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Первiсна вартiсть на 31.12.20 тис.грн        Знос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1.Земельнi дiлянки</w:t>
            </w:r>
            <w:r>
              <w:rPr>
                <w:rFonts w:ascii="Times New Roman CYR" w:hAnsi="Times New Roman CYR" w:cs="Times New Roman CYR"/>
              </w:rPr>
              <w:tab/>
              <w:t xml:space="preserve">                                                                      711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3.Будiвлi , споруди, передавальнi пристрої    </w:t>
            </w:r>
            <w:r>
              <w:rPr>
                <w:rFonts w:ascii="Times New Roman CYR" w:hAnsi="Times New Roman CYR" w:cs="Times New Roman CYR"/>
              </w:rPr>
              <w:tab/>
              <w:t xml:space="preserve">                                  32729</w:t>
            </w:r>
            <w:r>
              <w:rPr>
                <w:rFonts w:ascii="Times New Roman CYR" w:hAnsi="Times New Roman CYR" w:cs="Times New Roman CYR"/>
              </w:rPr>
              <w:tab/>
              <w:t xml:space="preserve">            4761</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4.Машини та обладнання</w:t>
            </w:r>
            <w:r>
              <w:rPr>
                <w:rFonts w:ascii="Times New Roman CYR" w:hAnsi="Times New Roman CYR" w:cs="Times New Roman CYR"/>
              </w:rPr>
              <w:tab/>
              <w:t xml:space="preserve">                                                                  97200</w:t>
            </w:r>
            <w:r>
              <w:rPr>
                <w:rFonts w:ascii="Times New Roman CYR" w:hAnsi="Times New Roman CYR" w:cs="Times New Roman CYR"/>
              </w:rPr>
              <w:tab/>
              <w:t xml:space="preserve">          33532</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5.Транспортнi засоби</w:t>
            </w:r>
            <w:r>
              <w:rPr>
                <w:rFonts w:ascii="Times New Roman CYR" w:hAnsi="Times New Roman CYR" w:cs="Times New Roman CYR"/>
              </w:rPr>
              <w:tab/>
              <w:t xml:space="preserve">                                                                 141091</w:t>
            </w:r>
            <w:r>
              <w:rPr>
                <w:rFonts w:ascii="Times New Roman CYR" w:hAnsi="Times New Roman CYR" w:cs="Times New Roman CYR"/>
              </w:rPr>
              <w:tab/>
              <w:t xml:space="preserve">          44859</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6.Iнструменти, прилади, iнвентар</w:t>
            </w:r>
            <w:r>
              <w:rPr>
                <w:rFonts w:ascii="Times New Roman CYR" w:hAnsi="Times New Roman CYR" w:cs="Times New Roman CYR"/>
              </w:rPr>
              <w:tab/>
              <w:t xml:space="preserve">          </w:t>
            </w:r>
            <w:r>
              <w:rPr>
                <w:rFonts w:ascii="Times New Roman CYR" w:hAnsi="Times New Roman CYR" w:cs="Times New Roman CYR"/>
              </w:rPr>
              <w:tab/>
              <w:t xml:space="preserve">                                     3122</w:t>
            </w:r>
            <w:r>
              <w:rPr>
                <w:rFonts w:ascii="Times New Roman CYR" w:hAnsi="Times New Roman CYR" w:cs="Times New Roman CYR"/>
              </w:rPr>
              <w:tab/>
              <w:t xml:space="preserve">            1705</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9.Iншi основнi засоби</w:t>
            </w:r>
            <w:r>
              <w:rPr>
                <w:rFonts w:ascii="Times New Roman CYR" w:hAnsi="Times New Roman CYR" w:cs="Times New Roman CYR"/>
              </w:rPr>
              <w:tab/>
              <w:t xml:space="preserve">     </w:t>
            </w:r>
            <w:r>
              <w:rPr>
                <w:rFonts w:ascii="Times New Roman CYR" w:hAnsi="Times New Roman CYR" w:cs="Times New Roman CYR"/>
              </w:rPr>
              <w:tab/>
              <w:t xml:space="preserve">                                                       533</w:t>
            </w:r>
            <w:r>
              <w:rPr>
                <w:rFonts w:ascii="Times New Roman CYR" w:hAnsi="Times New Roman CYR" w:cs="Times New Roman CYR"/>
              </w:rPr>
              <w:tab/>
              <w:t xml:space="preserve">              163</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 також iншi необортнi матерiальнi активи (МНМА):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 Бiблiотенчнi фонди.</w:t>
            </w:r>
            <w:r>
              <w:rPr>
                <w:rFonts w:ascii="Times New Roman CYR" w:hAnsi="Times New Roman CYR" w:cs="Times New Roman CYR"/>
              </w:rPr>
              <w:tab/>
              <w:t xml:space="preserve">                                                                          12</w:t>
            </w:r>
            <w:r>
              <w:rPr>
                <w:rFonts w:ascii="Times New Roman CYR" w:hAnsi="Times New Roman CYR" w:cs="Times New Roman CYR"/>
              </w:rPr>
              <w:tab/>
              <w:t xml:space="preserve">                 12</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2.Малоцiннi необоротнi матерiальнi активи</w:t>
            </w:r>
            <w:r>
              <w:rPr>
                <w:rFonts w:ascii="Times New Roman CYR" w:hAnsi="Times New Roman CYR" w:cs="Times New Roman CYR"/>
              </w:rPr>
              <w:tab/>
              <w:t xml:space="preserve">                                      2519</w:t>
            </w:r>
            <w:r>
              <w:rPr>
                <w:rFonts w:ascii="Times New Roman CYR" w:hAnsi="Times New Roman CYR" w:cs="Times New Roman CYR"/>
              </w:rPr>
              <w:tab/>
              <w:t xml:space="preserve">             2376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7.Iншi необоротнi матерiальнi активи</w:t>
            </w:r>
            <w:r>
              <w:rPr>
                <w:rFonts w:ascii="Times New Roman CYR" w:hAnsi="Times New Roman CYR" w:cs="Times New Roman CYR"/>
              </w:rPr>
              <w:tab/>
              <w:t xml:space="preserve">                                     10863</w:t>
            </w:r>
            <w:r>
              <w:rPr>
                <w:rFonts w:ascii="Times New Roman CYR" w:hAnsi="Times New Roman CYR" w:cs="Times New Roman CYR"/>
              </w:rPr>
              <w:tab/>
              <w:t xml:space="preserve">             4349</w:t>
            </w:r>
          </w:p>
          <w:p w:rsidR="003F557F" w:rsidRPr="009F53B3"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ab/>
              <w:t xml:space="preserve">       Усього:                                                                               288780            91757</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з вимогами стандарту 7 та ПКУ дiючого для облiку ОЗ з 01.04.2011 року,  комiсiя пiдприємства, затверджена наказом по пiдприємству №116 вiд 07.04.2011 р.. встановила слiдуючи термiни використання (експлуатацiї) ОЗ з дати початку експлуатацiї:</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Гр.№1 -  не встановлюється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Гр.№3  -  10-20 рокiв;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Гр.№4  -  5-20 рокiв;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Гр.№5  -  5-16 рокiв;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Гр.№6  -  4-16 рокiв: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Гр.№9   - 12 рокiв.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Вимога до термiну експлуатацiї iнших необоротних матерiальних активiв не менше 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Амортизацiя ОЗ на пiдприємствi нараховується прямолiнiйним методом (за термiном використання), по якому рiчна сума амортизацiї визначається дiленням  амортизацiйної вартостi об'єкта ОЗ на термiн  корисного використовування об'єкта ОЗ. Лiквiдацiйна вартiсть об'єктiв ОЗ (крiм гр.№1) на пiдприємствi прийнята нульовою.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Амортизацiя малоцiнних необоротних активiв та бiблiотечних фондiв в 2020 роцi нараховувалася 100% вартостi при введеннi в експлуатацiю.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2020 р. надiйшло основних засобiв (за первiсною вартiстю) 62 438 тис.грн., вибуло основних засобiв (за первiсною вартiстю) 8 797 тис.грн. У 2019 роцi надiйшло основних засобiв (за первiсною вартiстю) 88 053 тис.грн., вибуло основних засобiв (за первiсною вартiстю) 5 906 тис.грн. Нарахована амортизацiя за 2020 роцi у сумi 23 301 тис.грн.(у 2019 р. - 13 565 тис. грн.) Ступiнь зносу основних засобiв станом на 31.12.2020 р. становить 31,77%. Залишкова вартiсть основних засобiв, що тимчасово не використовуються (консервацiя, тощо) у 2020р. складає 8 116 тис.грн. (у 2019р.- 7 609 тис. грн.). Вартiсть оформлених у заставу основних засобiв - 26 410 тис.грн. (у 2019р.- 26 410 тис.грн.). Первiсна вартiсть основних засобiв, що повнiстю амортизованi та продовжують використовуватися за 2020 рiк, складає 13 866 тис. грн. (за 2019р.- 12 024 тис.грн.).</w:t>
            </w:r>
          </w:p>
          <w:p w:rsidR="003F557F" w:rsidRPr="00800CB7"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перiоду придбання та/або реалiзацiї майнових комплексiв не було. </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3F557F">
        <w:trPr>
          <w:trHeight w:val="200"/>
        </w:trPr>
        <w:tc>
          <w:tcPr>
            <w:tcW w:w="4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3F557F">
        <w:trPr>
          <w:trHeight w:val="200"/>
        </w:trPr>
        <w:tc>
          <w:tcPr>
            <w:tcW w:w="4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-30 191</w:t>
            </w:r>
          </w:p>
        </w:tc>
        <w:tc>
          <w:tcPr>
            <w:tcW w:w="3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-74 071</w:t>
            </w:r>
          </w:p>
        </w:tc>
      </w:tr>
      <w:tr w:rsidR="003F557F">
        <w:trPr>
          <w:trHeight w:val="200"/>
        </w:trPr>
        <w:tc>
          <w:tcPr>
            <w:tcW w:w="4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3F557F">
        <w:trPr>
          <w:trHeight w:val="200"/>
        </w:trPr>
        <w:tc>
          <w:tcPr>
            <w:tcW w:w="4000" w:type="dxa"/>
            <w:gridSpan w:val="2"/>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3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3F557F">
        <w:trPr>
          <w:trHeight w:val="200"/>
        </w:trPr>
        <w:tc>
          <w:tcPr>
            <w:tcW w:w="126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w:t>
            </w:r>
            <w:r w:rsidR="009F53B3">
              <w:rPr>
                <w:rFonts w:ascii="Times New Roman CYR" w:hAnsi="Times New Roman CYR" w:cs="Times New Roman CYR"/>
              </w:rPr>
              <w:t xml:space="preserve"> фондового ринку вiд 17.11.2004</w:t>
            </w:r>
            <w:r>
              <w:rPr>
                <w:rFonts w:ascii="Times New Roman CYR" w:hAnsi="Times New Roman CYR" w:cs="Times New Roman CYR"/>
              </w:rPr>
              <w:t>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-40857 тис.грн. Рiзниця мiж розрахунковою вартiстю чистих активiв та скоригованим статутним капiталом на кiнець звiтного перiоду становить -40857 тис.грн. Рiзниця мiж розрахунковою вартiстю чистих активiв i статутним капiталом на кiнець попереднього перiоду становить -84737 тис.грн. Рiзниця мiж розрахунковою вартiстю чистих активiв та скоригованим статутним капiталом на кiнець попереднього перiоду становить -84737 тис.грн.</w:t>
            </w:r>
          </w:p>
        </w:tc>
      </w:tr>
      <w:tr w:rsidR="003F557F">
        <w:trPr>
          <w:trHeight w:val="200"/>
        </w:trPr>
        <w:tc>
          <w:tcPr>
            <w:tcW w:w="126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пiдсумками звiтного перiоду вартiсть чистих активiв емiтента не вiдповiдає вимогам законодавства щодо спiввiдношення до розмiру його статутного капiталу, що в зачнiй мiрi пов'язано з рiзким падiнням курсу нацiональної валюти протягом декiлькох останнiх рокiв та погiршенням умов господарювання. За останнiй рiк Товариство отримало прибуток понад 43 млн.грн., що призвело до позитивних змiн при розрахунку показника вартостi чистих активiв ПрАТ "IВП".</w:t>
            </w:r>
          </w:p>
        </w:tc>
      </w:tr>
    </w:tbl>
    <w:p w:rsidR="003F557F" w:rsidRPr="00D94B4E" w:rsidRDefault="003F557F">
      <w:pPr>
        <w:widowControl w:val="0"/>
        <w:autoSpaceDE w:val="0"/>
        <w:autoSpaceDN w:val="0"/>
        <w:adjustRightInd w:val="0"/>
        <w:spacing w:after="0" w:line="240" w:lineRule="auto"/>
        <w:rPr>
          <w:rFonts w:ascii="Times New Roman CYR" w:hAnsi="Times New Roman CYR" w:cs="Times New Roman CYR"/>
          <w:lang w:val="uk-UA"/>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3F557F">
        <w:trPr>
          <w:trHeight w:val="2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3F557F">
        <w:trPr>
          <w:trHeight w:val="2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2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6 604</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21 012</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27 616</w:t>
            </w:r>
          </w:p>
        </w:tc>
        <w:tc>
          <w:tcPr>
            <w:tcW w:w="194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F557F">
        <w:trPr>
          <w:trHeight w:val="300"/>
        </w:trPr>
        <w:tc>
          <w:tcPr>
            <w:tcW w:w="378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перiодi пiдприємство залучало кредити банкiв. Погашення кредиту та вiдсоткiв за кредитом, вiдбувалося своєчасно. На кiнець звiтного перiоду заборгованiсть за кредитами банку вiдсутня.</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2240" w:h="15840"/>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600"/>
        <w:gridCol w:w="1400"/>
        <w:gridCol w:w="2180"/>
        <w:gridCol w:w="2180"/>
        <w:gridCol w:w="2190"/>
        <w:gridCol w:w="2180"/>
        <w:gridCol w:w="2180"/>
        <w:gridCol w:w="2190"/>
      </w:tblGrid>
      <w:tr w:rsidR="003F557F">
        <w:trPr>
          <w:trHeight w:val="200"/>
        </w:trPr>
        <w:tc>
          <w:tcPr>
            <w:tcW w:w="600" w:type="dxa"/>
            <w:vMerge w:val="restart"/>
            <w:tcBorders>
              <w:top w:val="single" w:sz="6" w:space="0" w:color="auto"/>
              <w:bottom w:val="nil"/>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3F557F">
        <w:trPr>
          <w:trHeight w:val="200"/>
        </w:trPr>
        <w:tc>
          <w:tcPr>
            <w:tcW w:w="600" w:type="dxa"/>
            <w:vMerge/>
            <w:tcBorders>
              <w:top w:val="nil"/>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3F557F">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F557F">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ЕВР</w:t>
            </w:r>
          </w:p>
        </w:tc>
        <w:tc>
          <w:tcPr>
            <w:tcW w:w="218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49426,74 тонни</w:t>
            </w:r>
          </w:p>
        </w:tc>
        <w:tc>
          <w:tcPr>
            <w:tcW w:w="218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368202,51</w:t>
            </w:r>
          </w:p>
        </w:tc>
        <w:tc>
          <w:tcPr>
            <w:tcW w:w="219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c>
          <w:tcPr>
            <w:tcW w:w="218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49433,93</w:t>
            </w:r>
          </w:p>
        </w:tc>
        <w:tc>
          <w:tcPr>
            <w:tcW w:w="218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583377,97</w:t>
            </w:r>
          </w:p>
        </w:tc>
        <w:tc>
          <w:tcPr>
            <w:tcW w:w="219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6838" w:h="11906" w:orient="landscape"/>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620"/>
        <w:gridCol w:w="3300"/>
        <w:gridCol w:w="5900"/>
      </w:tblGrid>
      <w:tr w:rsidR="003F557F">
        <w:trPr>
          <w:trHeight w:val="300"/>
        </w:trPr>
        <w:tc>
          <w:tcPr>
            <w:tcW w:w="62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3F557F">
        <w:trPr>
          <w:trHeight w:val="300"/>
        </w:trPr>
        <w:tc>
          <w:tcPr>
            <w:tcW w:w="62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F557F">
        <w:trPr>
          <w:trHeight w:val="300"/>
        </w:trPr>
        <w:tc>
          <w:tcPr>
            <w:tcW w:w="62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Зарплата та вiдрахування</w:t>
            </w:r>
          </w:p>
        </w:tc>
        <w:tc>
          <w:tcPr>
            <w:tcW w:w="59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3F557F">
        <w:trPr>
          <w:trHeight w:val="300"/>
        </w:trPr>
        <w:tc>
          <w:tcPr>
            <w:tcW w:w="62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03"/>
        <w:gridCol w:w="4897"/>
      </w:tblGrid>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Тропiнiна, буд. 7г</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581322</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044-91-04-00</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"НДУ" надавало ПрАТ "IВП" послуги Центрального депозитарiю на пiдставi Договору про обслуговування випускiв цiнних паперiв № ОВ-1725 вiд 11.11.2013 р.</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03"/>
        <w:gridCol w:w="4897"/>
      </w:tblGrid>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Акцiонерний банк "Пiвденний"</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20953647</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65059, Україна, Одеська обл., м. Одеса, вул. Краснова, буд. 6/1</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286610</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України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0482-344-675</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ПАТ АБ "Пiвденний" надавало ПрАТ "IВП" послуги Депозитарної установи на пiдставi Договору про обслуговування рахункiв в цiнних паперах № 57 вiд 04.11.2015 р.</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03"/>
        <w:gridCol w:w="4897"/>
      </w:tblGrid>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"Форум"</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23070374</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Місцезнаходження</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50002, Україна, Дніпропетровська обл., м. Кривий Рiг, вул. Кобилянського, буд. 219</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0733</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28.10.2015</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056-406-18-65</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"ФОРУМ" включено до Роздiлу "Суб'єкти аудиторської дiяльностi, якi мають право проводити обов'язковий аудит фiнансової звiтностi" у Реєстрi за №0733 який оприлюднюється у мережi Iнтернет на веб-сторiнцi Аудиторської палати України https://www.apu.com.ua.</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03"/>
        <w:gridCol w:w="4897"/>
      </w:tblGrid>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"Українська страхова група"</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30859524</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03038, Україна, м. Київ, вул. I.Федорова, буд. 32-А</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500320</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13.01.2010</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056-409-22-29,409-81-61</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056-409-22-29,409-81-61</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дiяльность</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перiодi укладалися: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добровiльного страхування наземних транспортних засобiв, цивiльно-правової вiдповiдальностi водiя та вiд нещасного випадку з водiєм та пасажирами на транспортi;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обов'язкового страхування вiдповiдальностi суб'єктiв перевезення небезпечних вантажiв на випадок настання негативних наслiдкiв пiд час перевезення небезпечних вантажiв;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договiр обов'язкового страхування цивiльної вiдповiдальностi суб'єктiв господарювання за шкоду, яка може бути заподiяна пожежами та аварiями на об'єктах пiдвищеної небезпеки, включаючи пожежовибухонебезпечнi об'єкти та об'єкти, господарська дiяльнiсть на яких може призвести до аварiй екологiчного i санiтарно-епiдемiологiчного характеру; iншi.</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03"/>
        <w:gridCol w:w="4897"/>
      </w:tblGrid>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"ПРОВIДНА"</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23510137</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03049, Україна, м. Київ, пр-т Повiтрофлотський, буд. 25</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№520921</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16.02.2010</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044-492-18-18</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044-492-18-18</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w:t>
            </w:r>
          </w:p>
        </w:tc>
      </w:tr>
      <w:tr w:rsidR="003F557F" w:rsidTr="008F2B84">
        <w:trPr>
          <w:trHeight w:val="200"/>
        </w:trPr>
        <w:tc>
          <w:tcPr>
            <w:tcW w:w="5103"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897"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перiодi було укладено договори обов'язкового страхування вiдповiдальностi суб'єктiв перевезення небезпечних вантажiв на випадок настання негативних наслiдкiв пiд час перевезення небезпечних вантажiв.</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sectPr w:rsidR="003F557F">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3F557F">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3F557F">
        <w:trPr>
          <w:gridBefore w:val="2"/>
          <w:wBefore w:w="6626" w:type="dxa"/>
          <w:trHeight w:val="300"/>
        </w:trPr>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3F557F">
        <w:trPr>
          <w:trHeight w:val="298"/>
        </w:trPr>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r w:rsidR="003F557F">
        <w:trPr>
          <w:trHeight w:val="298"/>
        </w:trPr>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3F557F" w:rsidRPr="0043493B" w:rsidRDefault="005C0FEF">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rPr>
              <w:t>Полтавська область</w:t>
            </w:r>
          </w:p>
        </w:tc>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5310200000</w:t>
            </w:r>
          </w:p>
        </w:tc>
      </w:tr>
      <w:tr w:rsidR="003F557F">
        <w:trPr>
          <w:trHeight w:val="298"/>
        </w:trPr>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3F557F">
        <w:trPr>
          <w:trHeight w:val="298"/>
        </w:trPr>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вибухових речовин</w:t>
            </w:r>
          </w:p>
        </w:tc>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20.51</w:t>
            </w:r>
          </w:p>
        </w:tc>
      </w:tr>
    </w:tbl>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368</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39802</w:t>
      </w:r>
      <w:r w:rsidR="0043493B">
        <w:rPr>
          <w:rFonts w:ascii="Times New Roman CYR" w:hAnsi="Times New Roman CYR" w:cs="Times New Roman CYR"/>
          <w:lang w:val="uk-UA"/>
        </w:rPr>
        <w:t>,</w:t>
      </w:r>
      <w:r>
        <w:rPr>
          <w:rFonts w:ascii="Times New Roman CYR" w:hAnsi="Times New Roman CYR" w:cs="Times New Roman CYR"/>
        </w:rPr>
        <w:t xml:space="preserve"> м. Горiшнi Плавнi, вулиця Будiвельникiв, буд. 16, +380675642636</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3F557F">
        <w:trPr>
          <w:trHeight w:val="298"/>
        </w:trPr>
        <w:tc>
          <w:tcPr>
            <w:tcW w:w="5650" w:type="dxa"/>
            <w:vMerge w:val="restart"/>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3F557F">
        <w:trPr>
          <w:trHeight w:val="298"/>
        </w:trPr>
        <w:tc>
          <w:tcPr>
            <w:tcW w:w="5650" w:type="dxa"/>
            <w:vMerge w:val="restart"/>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3F557F" w:rsidRDefault="004349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 xml:space="preserve">на </w:t>
      </w:r>
      <w:r w:rsidRPr="0043493B">
        <w:rPr>
          <w:u w:val="single"/>
        </w:rPr>
        <w:t>31</w:t>
      </w:r>
      <w:r>
        <w:rPr>
          <w:u w:val="single"/>
          <w:lang w:val="uk-UA"/>
        </w:rPr>
        <w:t xml:space="preserve"> грудня </w:t>
      </w:r>
      <w:r w:rsidR="005C0FEF" w:rsidRPr="0043493B">
        <w:rPr>
          <w:u w:val="single"/>
        </w:rPr>
        <w:t>2020</w:t>
      </w:r>
      <w:r w:rsidR="005C0FEF">
        <w:rPr>
          <w:rFonts w:ascii="Times New Roman CYR" w:hAnsi="Times New Roman CYR" w:cs="Times New Roman CYR"/>
          <w:sz w:val="24"/>
          <w:szCs w:val="24"/>
        </w:rPr>
        <w:t xml:space="preserve"> p.</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3F557F">
        <w:trPr>
          <w:gridBefore w:val="3"/>
          <w:wBefore w:w="7150" w:type="dxa"/>
          <w:trHeight w:val="280"/>
        </w:trPr>
        <w:tc>
          <w:tcPr>
            <w:tcW w:w="1501" w:type="dxa"/>
            <w:gridSpan w:val="2"/>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3F557F">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( 615 )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34 813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65 916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160 032</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197 023</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235 139</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288 780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( 75 107 )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( 91 757 )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21 032</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15 614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1 435</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217 417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280 073</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72 342</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87 124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53 596</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60 681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17 798</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18 622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7 314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53 564</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39 544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10 469</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12 468</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11 066</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41 633</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11 840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11 840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153 146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197 635</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370 563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477 708</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F557F">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5"/>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-84 737</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-40 857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-74 071</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-30 191</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364 852</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432 987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364 852</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432 987</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7 586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7 777</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10 738</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15 666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15 772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9 133</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6 702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5 099</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5 918</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945</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913</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3 197</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4 342</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8 243</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8 243</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4 560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4 084</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21 256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20 921</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79 782</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74 912</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370 563</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477 708</w:t>
            </w:r>
          </w:p>
        </w:tc>
      </w:tr>
    </w:tbl>
    <w:p w:rsidR="003F557F" w:rsidRPr="00B473BE"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Примітки: </w:t>
      </w:r>
    </w:p>
    <w:p w:rsidR="003F557F" w:rsidRDefault="005C0FEF" w:rsidP="00B473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ПОЯСНЮВАЛЬНI ПРИМIТКИ ДО ФIНАНСОВОЇ ЗВIТНОСТI</w:t>
      </w:r>
    </w:p>
    <w:p w:rsidR="003F557F" w:rsidRDefault="005C0FEF" w:rsidP="00B473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РIК, ЩО ЗАКIНЧИВСЯ 31.12.2020р. ПРИВАТНОГО АКЦIОНЕРНОГО ТОВАРИСТВА "ПIДПРИЄМСТВО З IНОЗЕМНИМИ IНВЕСТIЦIЯМИ "IНТЕРВИБУХПРОМ"</w:t>
      </w:r>
    </w:p>
    <w:p w:rsidR="003F557F" w:rsidRDefault="003F557F" w:rsidP="00B473BE">
      <w:pPr>
        <w:widowControl w:val="0"/>
        <w:autoSpaceDE w:val="0"/>
        <w:autoSpaceDN w:val="0"/>
        <w:adjustRightInd w:val="0"/>
        <w:spacing w:after="0" w:line="240" w:lineRule="auto"/>
        <w:jc w:val="center"/>
        <w:rPr>
          <w:rFonts w:ascii="Times New Roman CYR" w:hAnsi="Times New Roman CYR" w:cs="Times New Roman CYR"/>
        </w:rPr>
      </w:pPr>
    </w:p>
    <w:p w:rsidR="003F557F" w:rsidRDefault="005C0FEF" w:rsidP="00B473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ЗАЯВА ПРО ВIДПОВIДАЛЬНIСТЬ КЕРIВНИЦТВА ЗА ПIДГОТОВКУ ТА</w:t>
      </w:r>
    </w:p>
    <w:p w:rsidR="003F557F" w:rsidRDefault="005C0FEF" w:rsidP="00B473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ЗАТВЕРДЖЕННЯ ФIНАНСОВОЇ ЗВIТНОСТI</w:t>
      </w:r>
    </w:p>
    <w:p w:rsidR="003F557F" w:rsidRDefault="005C0FEF" w:rsidP="00B473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СТАНОМ НА 31.12.2020 РОКУ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Pr="00B473BE" w:rsidRDefault="005C0FEF" w:rsidP="00B473BE">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B473BE">
        <w:rPr>
          <w:rFonts w:ascii="Times New Roman CYR" w:hAnsi="Times New Roman CYR" w:cs="Times New Roman CYR"/>
          <w:lang w:val="uk-UA"/>
        </w:rPr>
        <w:t>Кер</w:t>
      </w:r>
      <w:r>
        <w:rPr>
          <w:rFonts w:ascii="Times New Roman CYR" w:hAnsi="Times New Roman CYR" w:cs="Times New Roman CYR"/>
        </w:rPr>
        <w:t>i</w:t>
      </w:r>
      <w:r w:rsidRPr="00B473BE">
        <w:rPr>
          <w:rFonts w:ascii="Times New Roman CYR" w:hAnsi="Times New Roman CYR" w:cs="Times New Roman CYR"/>
          <w:lang w:val="uk-UA"/>
        </w:rPr>
        <w:t>вництво Товариства несе в</w:t>
      </w:r>
      <w:r>
        <w:rPr>
          <w:rFonts w:ascii="Times New Roman CYR" w:hAnsi="Times New Roman CYR" w:cs="Times New Roman CYR"/>
        </w:rPr>
        <w:t>i</w:t>
      </w:r>
      <w:r w:rsidRPr="00B473BE">
        <w:rPr>
          <w:rFonts w:ascii="Times New Roman CYR" w:hAnsi="Times New Roman CYR" w:cs="Times New Roman CYR"/>
          <w:lang w:val="uk-UA"/>
        </w:rPr>
        <w:t>дпов</w:t>
      </w:r>
      <w:r>
        <w:rPr>
          <w:rFonts w:ascii="Times New Roman CYR" w:hAnsi="Times New Roman CYR" w:cs="Times New Roman CYR"/>
        </w:rPr>
        <w:t>i</w:t>
      </w:r>
      <w:r w:rsidRPr="00B473BE">
        <w:rPr>
          <w:rFonts w:ascii="Times New Roman CYR" w:hAnsi="Times New Roman CYR" w:cs="Times New Roman CYR"/>
          <w:lang w:val="uk-UA"/>
        </w:rPr>
        <w:t>дальн</w:t>
      </w:r>
      <w:r>
        <w:rPr>
          <w:rFonts w:ascii="Times New Roman CYR" w:hAnsi="Times New Roman CYR" w:cs="Times New Roman CYR"/>
        </w:rPr>
        <w:t>i</w:t>
      </w:r>
      <w:r w:rsidRPr="00B473BE">
        <w:rPr>
          <w:rFonts w:ascii="Times New Roman CYR" w:hAnsi="Times New Roman CYR" w:cs="Times New Roman CYR"/>
          <w:lang w:val="uk-UA"/>
        </w:rPr>
        <w:t>сть за п</w:t>
      </w:r>
      <w:r>
        <w:rPr>
          <w:rFonts w:ascii="Times New Roman CYR" w:hAnsi="Times New Roman CYR" w:cs="Times New Roman CYR"/>
        </w:rPr>
        <w:t>i</w:t>
      </w:r>
      <w:r w:rsidRPr="00B473BE">
        <w:rPr>
          <w:rFonts w:ascii="Times New Roman CYR" w:hAnsi="Times New Roman CYR" w:cs="Times New Roman CYR"/>
          <w:lang w:val="uk-UA"/>
        </w:rPr>
        <w:t>дготовку ф</w:t>
      </w:r>
      <w:r>
        <w:rPr>
          <w:rFonts w:ascii="Times New Roman CYR" w:hAnsi="Times New Roman CYR" w:cs="Times New Roman CYR"/>
        </w:rPr>
        <w:t>i</w:t>
      </w:r>
      <w:r w:rsidRPr="00B473BE">
        <w:rPr>
          <w:rFonts w:ascii="Times New Roman CYR" w:hAnsi="Times New Roman CYR" w:cs="Times New Roman CYR"/>
          <w:lang w:val="uk-UA"/>
        </w:rPr>
        <w:t>нансової зв</w:t>
      </w:r>
      <w:r>
        <w:rPr>
          <w:rFonts w:ascii="Times New Roman CYR" w:hAnsi="Times New Roman CYR" w:cs="Times New Roman CYR"/>
        </w:rPr>
        <w:t>i</w:t>
      </w:r>
      <w:r w:rsidRPr="00B473BE">
        <w:rPr>
          <w:rFonts w:ascii="Times New Roman CYR" w:hAnsi="Times New Roman CYR" w:cs="Times New Roman CYR"/>
          <w:lang w:val="uk-UA"/>
        </w:rPr>
        <w:t>тност</w:t>
      </w:r>
      <w:r>
        <w:rPr>
          <w:rFonts w:ascii="Times New Roman CYR" w:hAnsi="Times New Roman CYR" w:cs="Times New Roman CYR"/>
        </w:rPr>
        <w:t>i</w:t>
      </w:r>
      <w:r w:rsidRPr="00B473BE">
        <w:rPr>
          <w:rFonts w:ascii="Times New Roman CYR" w:hAnsi="Times New Roman CYR" w:cs="Times New Roman CYR"/>
          <w:lang w:val="uk-UA"/>
        </w:rPr>
        <w:t>, яка достов</w:t>
      </w:r>
      <w:r>
        <w:rPr>
          <w:rFonts w:ascii="Times New Roman CYR" w:hAnsi="Times New Roman CYR" w:cs="Times New Roman CYR"/>
        </w:rPr>
        <w:t>i</w:t>
      </w:r>
      <w:r w:rsidRPr="00B473BE">
        <w:rPr>
          <w:rFonts w:ascii="Times New Roman CYR" w:hAnsi="Times New Roman CYR" w:cs="Times New Roman CYR"/>
          <w:lang w:val="uk-UA"/>
        </w:rPr>
        <w:t xml:space="preserve">рно </w:t>
      </w:r>
      <w:r w:rsidRPr="00B473BE">
        <w:rPr>
          <w:rFonts w:ascii="Times New Roman CYR" w:hAnsi="Times New Roman CYR" w:cs="Times New Roman CYR"/>
          <w:lang w:val="uk-UA"/>
        </w:rPr>
        <w:lastRenderedPageBreak/>
        <w:t>в</w:t>
      </w:r>
      <w:r>
        <w:rPr>
          <w:rFonts w:ascii="Times New Roman CYR" w:hAnsi="Times New Roman CYR" w:cs="Times New Roman CYR"/>
        </w:rPr>
        <w:t>i</w:t>
      </w:r>
      <w:r w:rsidRPr="00B473BE">
        <w:rPr>
          <w:rFonts w:ascii="Times New Roman CYR" w:hAnsi="Times New Roman CYR" w:cs="Times New Roman CYR"/>
          <w:lang w:val="uk-UA"/>
        </w:rPr>
        <w:t>дображає ф</w:t>
      </w:r>
      <w:r>
        <w:rPr>
          <w:rFonts w:ascii="Times New Roman CYR" w:hAnsi="Times New Roman CYR" w:cs="Times New Roman CYR"/>
        </w:rPr>
        <w:t>i</w:t>
      </w:r>
      <w:r w:rsidRPr="00B473BE">
        <w:rPr>
          <w:rFonts w:ascii="Times New Roman CYR" w:hAnsi="Times New Roman CYR" w:cs="Times New Roman CYR"/>
          <w:lang w:val="uk-UA"/>
        </w:rPr>
        <w:t>нансовий стан ПрАТ "</w:t>
      </w:r>
      <w:r>
        <w:rPr>
          <w:rFonts w:ascii="Times New Roman CYR" w:hAnsi="Times New Roman CYR" w:cs="Times New Roman CYR"/>
        </w:rPr>
        <w:t>I</w:t>
      </w:r>
      <w:r w:rsidRPr="00B473BE">
        <w:rPr>
          <w:rFonts w:ascii="Times New Roman CYR" w:hAnsi="Times New Roman CYR" w:cs="Times New Roman CYR"/>
          <w:lang w:val="uk-UA"/>
        </w:rPr>
        <w:t>ВП"(дал</w:t>
      </w:r>
      <w:r>
        <w:rPr>
          <w:rFonts w:ascii="Times New Roman CYR" w:hAnsi="Times New Roman CYR" w:cs="Times New Roman CYR"/>
        </w:rPr>
        <w:t>i</w:t>
      </w:r>
      <w:r w:rsidRPr="00B473BE">
        <w:rPr>
          <w:rFonts w:ascii="Times New Roman CYR" w:hAnsi="Times New Roman CYR" w:cs="Times New Roman CYR"/>
          <w:lang w:val="uk-UA"/>
        </w:rPr>
        <w:t xml:space="preserve">  Товариство) станом на к</w:t>
      </w:r>
      <w:r>
        <w:rPr>
          <w:rFonts w:ascii="Times New Roman CYR" w:hAnsi="Times New Roman CYR" w:cs="Times New Roman CYR"/>
        </w:rPr>
        <w:t>i</w:t>
      </w:r>
      <w:r w:rsidRPr="00B473BE">
        <w:rPr>
          <w:rFonts w:ascii="Times New Roman CYR" w:hAnsi="Times New Roman CYR" w:cs="Times New Roman CYR"/>
          <w:lang w:val="uk-UA"/>
        </w:rPr>
        <w:t>нець дня 31 грудня 2020 року, а також результати його д</w:t>
      </w:r>
      <w:r>
        <w:rPr>
          <w:rFonts w:ascii="Times New Roman CYR" w:hAnsi="Times New Roman CYR" w:cs="Times New Roman CYR"/>
        </w:rPr>
        <w:t>i</w:t>
      </w:r>
      <w:r w:rsidRPr="00B473BE">
        <w:rPr>
          <w:rFonts w:ascii="Times New Roman CYR" w:hAnsi="Times New Roman CYR" w:cs="Times New Roman CYR"/>
          <w:lang w:val="uk-UA"/>
        </w:rPr>
        <w:t>яльност</w:t>
      </w:r>
      <w:r>
        <w:rPr>
          <w:rFonts w:ascii="Times New Roman CYR" w:hAnsi="Times New Roman CYR" w:cs="Times New Roman CYR"/>
        </w:rPr>
        <w:t>i</w:t>
      </w:r>
      <w:r w:rsidRPr="00B473BE">
        <w:rPr>
          <w:rFonts w:ascii="Times New Roman CYR" w:hAnsi="Times New Roman CYR" w:cs="Times New Roman CYR"/>
          <w:lang w:val="uk-UA"/>
        </w:rPr>
        <w:t>, рух грошових кошт</w:t>
      </w:r>
      <w:r>
        <w:rPr>
          <w:rFonts w:ascii="Times New Roman CYR" w:hAnsi="Times New Roman CYR" w:cs="Times New Roman CYR"/>
        </w:rPr>
        <w:t>i</w:t>
      </w:r>
      <w:r w:rsidRPr="00B473BE">
        <w:rPr>
          <w:rFonts w:ascii="Times New Roman CYR" w:hAnsi="Times New Roman CYR" w:cs="Times New Roman CYR"/>
          <w:lang w:val="uk-UA"/>
        </w:rPr>
        <w:t xml:space="preserve">в </w:t>
      </w:r>
      <w:r>
        <w:rPr>
          <w:rFonts w:ascii="Times New Roman CYR" w:hAnsi="Times New Roman CYR" w:cs="Times New Roman CYR"/>
        </w:rPr>
        <w:t>i</w:t>
      </w:r>
      <w:r w:rsidRPr="00B473BE">
        <w:rPr>
          <w:rFonts w:ascii="Times New Roman CYR" w:hAnsi="Times New Roman CYR" w:cs="Times New Roman CYR"/>
          <w:lang w:val="uk-UA"/>
        </w:rPr>
        <w:t xml:space="preserve"> зм</w:t>
      </w:r>
      <w:r>
        <w:rPr>
          <w:rFonts w:ascii="Times New Roman CYR" w:hAnsi="Times New Roman CYR" w:cs="Times New Roman CYR"/>
        </w:rPr>
        <w:t>i</w:t>
      </w:r>
      <w:r w:rsidRPr="00B473BE">
        <w:rPr>
          <w:rFonts w:ascii="Times New Roman CYR" w:hAnsi="Times New Roman CYR" w:cs="Times New Roman CYR"/>
          <w:lang w:val="uk-UA"/>
        </w:rPr>
        <w:t>ни в кап</w:t>
      </w:r>
      <w:r>
        <w:rPr>
          <w:rFonts w:ascii="Times New Roman CYR" w:hAnsi="Times New Roman CYR" w:cs="Times New Roman CYR"/>
        </w:rPr>
        <w:t>i</w:t>
      </w:r>
      <w:r w:rsidRPr="00B473BE">
        <w:rPr>
          <w:rFonts w:ascii="Times New Roman CYR" w:hAnsi="Times New Roman CYR" w:cs="Times New Roman CYR"/>
          <w:lang w:val="uk-UA"/>
        </w:rPr>
        <w:t>тал</w:t>
      </w:r>
      <w:r>
        <w:rPr>
          <w:rFonts w:ascii="Times New Roman CYR" w:hAnsi="Times New Roman CYR" w:cs="Times New Roman CYR"/>
        </w:rPr>
        <w:t>i</w:t>
      </w:r>
      <w:r w:rsidRPr="00B473BE">
        <w:rPr>
          <w:rFonts w:ascii="Times New Roman CYR" w:hAnsi="Times New Roman CYR" w:cs="Times New Roman CYR"/>
          <w:lang w:val="uk-UA"/>
        </w:rPr>
        <w:t xml:space="preserve"> за 2020 р</w:t>
      </w:r>
      <w:r>
        <w:rPr>
          <w:rFonts w:ascii="Times New Roman CYR" w:hAnsi="Times New Roman CYR" w:cs="Times New Roman CYR"/>
        </w:rPr>
        <w:t>i</w:t>
      </w:r>
      <w:r w:rsidRPr="00B473BE">
        <w:rPr>
          <w:rFonts w:ascii="Times New Roman CYR" w:hAnsi="Times New Roman CYR" w:cs="Times New Roman CYR"/>
          <w:lang w:val="uk-UA"/>
        </w:rPr>
        <w:t>к, прим</w:t>
      </w:r>
      <w:r>
        <w:rPr>
          <w:rFonts w:ascii="Times New Roman CYR" w:hAnsi="Times New Roman CYR" w:cs="Times New Roman CYR"/>
        </w:rPr>
        <w:t>i</w:t>
      </w:r>
      <w:r w:rsidRPr="00B473BE">
        <w:rPr>
          <w:rFonts w:ascii="Times New Roman CYR" w:hAnsi="Times New Roman CYR" w:cs="Times New Roman CYR"/>
          <w:lang w:val="uk-UA"/>
        </w:rPr>
        <w:t>ток до ф</w:t>
      </w:r>
      <w:r>
        <w:rPr>
          <w:rFonts w:ascii="Times New Roman CYR" w:hAnsi="Times New Roman CYR" w:cs="Times New Roman CYR"/>
        </w:rPr>
        <w:t>i</w:t>
      </w:r>
      <w:r w:rsidRPr="00B473BE">
        <w:rPr>
          <w:rFonts w:ascii="Times New Roman CYR" w:hAnsi="Times New Roman CYR" w:cs="Times New Roman CYR"/>
          <w:lang w:val="uk-UA"/>
        </w:rPr>
        <w:t>нансової зв</w:t>
      </w:r>
      <w:r>
        <w:rPr>
          <w:rFonts w:ascii="Times New Roman CYR" w:hAnsi="Times New Roman CYR" w:cs="Times New Roman CYR"/>
        </w:rPr>
        <w:t>i</w:t>
      </w:r>
      <w:r w:rsidRPr="00B473BE">
        <w:rPr>
          <w:rFonts w:ascii="Times New Roman CYR" w:hAnsi="Times New Roman CYR" w:cs="Times New Roman CYR"/>
          <w:lang w:val="uk-UA"/>
        </w:rPr>
        <w:t>тност</w:t>
      </w:r>
      <w:r>
        <w:rPr>
          <w:rFonts w:ascii="Times New Roman CYR" w:hAnsi="Times New Roman CYR" w:cs="Times New Roman CYR"/>
        </w:rPr>
        <w:t>i</w:t>
      </w:r>
      <w:r w:rsidRPr="00B473BE">
        <w:rPr>
          <w:rFonts w:ascii="Times New Roman CYR" w:hAnsi="Times New Roman CYR" w:cs="Times New Roman CYR"/>
          <w:lang w:val="uk-UA"/>
        </w:rPr>
        <w:t>, а також за розкриття основних принцип</w:t>
      </w:r>
      <w:r>
        <w:rPr>
          <w:rFonts w:ascii="Times New Roman CYR" w:hAnsi="Times New Roman CYR" w:cs="Times New Roman CYR"/>
        </w:rPr>
        <w:t>i</w:t>
      </w:r>
      <w:r w:rsidRPr="00B473BE">
        <w:rPr>
          <w:rFonts w:ascii="Times New Roman CYR" w:hAnsi="Times New Roman CYR" w:cs="Times New Roman CYR"/>
          <w:lang w:val="uk-UA"/>
        </w:rPr>
        <w:t>в обл</w:t>
      </w:r>
      <w:r>
        <w:rPr>
          <w:rFonts w:ascii="Times New Roman CYR" w:hAnsi="Times New Roman CYR" w:cs="Times New Roman CYR"/>
        </w:rPr>
        <w:t>i</w:t>
      </w:r>
      <w:r w:rsidRPr="00B473BE">
        <w:rPr>
          <w:rFonts w:ascii="Times New Roman CYR" w:hAnsi="Times New Roman CYR" w:cs="Times New Roman CYR"/>
          <w:lang w:val="uk-UA"/>
        </w:rPr>
        <w:t>кової пол</w:t>
      </w:r>
      <w:r>
        <w:rPr>
          <w:rFonts w:ascii="Times New Roman CYR" w:hAnsi="Times New Roman CYR" w:cs="Times New Roman CYR"/>
        </w:rPr>
        <w:t>i</w:t>
      </w:r>
      <w:r w:rsidRPr="00B473BE">
        <w:rPr>
          <w:rFonts w:ascii="Times New Roman CYR" w:hAnsi="Times New Roman CYR" w:cs="Times New Roman CYR"/>
          <w:lang w:val="uk-UA"/>
        </w:rPr>
        <w:t xml:space="preserve">тики та </w:t>
      </w:r>
      <w:r>
        <w:rPr>
          <w:rFonts w:ascii="Times New Roman CYR" w:hAnsi="Times New Roman CYR" w:cs="Times New Roman CYR"/>
        </w:rPr>
        <w:t>i</w:t>
      </w:r>
      <w:r w:rsidRPr="00B473BE">
        <w:rPr>
          <w:rFonts w:ascii="Times New Roman CYR" w:hAnsi="Times New Roman CYR" w:cs="Times New Roman CYR"/>
          <w:lang w:val="uk-UA"/>
        </w:rPr>
        <w:t xml:space="preserve">ншої пояснювальної </w:t>
      </w:r>
      <w:r>
        <w:rPr>
          <w:rFonts w:ascii="Times New Roman CYR" w:hAnsi="Times New Roman CYR" w:cs="Times New Roman CYR"/>
        </w:rPr>
        <w:t>i</w:t>
      </w:r>
      <w:r w:rsidRPr="00B473BE">
        <w:rPr>
          <w:rFonts w:ascii="Times New Roman CYR" w:hAnsi="Times New Roman CYR" w:cs="Times New Roman CYR"/>
          <w:lang w:val="uk-UA"/>
        </w:rPr>
        <w:t>нформац</w:t>
      </w:r>
      <w:r>
        <w:rPr>
          <w:rFonts w:ascii="Times New Roman CYR" w:hAnsi="Times New Roman CYR" w:cs="Times New Roman CYR"/>
        </w:rPr>
        <w:t>i</w:t>
      </w:r>
      <w:r w:rsidRPr="00B473BE">
        <w:rPr>
          <w:rFonts w:ascii="Times New Roman CYR" w:hAnsi="Times New Roman CYR" w:cs="Times New Roman CYR"/>
          <w:lang w:val="uk-UA"/>
        </w:rPr>
        <w:t>ї, як</w:t>
      </w:r>
      <w:r>
        <w:rPr>
          <w:rFonts w:ascii="Times New Roman CYR" w:hAnsi="Times New Roman CYR" w:cs="Times New Roman CYR"/>
        </w:rPr>
        <w:t>i</w:t>
      </w:r>
      <w:r w:rsidRPr="00B473BE">
        <w:rPr>
          <w:rFonts w:ascii="Times New Roman CYR" w:hAnsi="Times New Roman CYR" w:cs="Times New Roman CYR"/>
          <w:lang w:val="uk-UA"/>
        </w:rPr>
        <w:t xml:space="preserve"> базуються на вимогах Положень (стандарт</w:t>
      </w:r>
      <w:r>
        <w:rPr>
          <w:rFonts w:ascii="Times New Roman CYR" w:hAnsi="Times New Roman CYR" w:cs="Times New Roman CYR"/>
        </w:rPr>
        <w:t>i</w:t>
      </w:r>
      <w:r w:rsidRPr="00B473BE">
        <w:rPr>
          <w:rFonts w:ascii="Times New Roman CYR" w:hAnsi="Times New Roman CYR" w:cs="Times New Roman CYR"/>
          <w:lang w:val="uk-UA"/>
        </w:rPr>
        <w:t>в) бухгалтерського обл</w:t>
      </w:r>
      <w:r>
        <w:rPr>
          <w:rFonts w:ascii="Times New Roman CYR" w:hAnsi="Times New Roman CYR" w:cs="Times New Roman CYR"/>
        </w:rPr>
        <w:t>i</w:t>
      </w:r>
      <w:r w:rsidRPr="00B473BE">
        <w:rPr>
          <w:rFonts w:ascii="Times New Roman CYR" w:hAnsi="Times New Roman CYR" w:cs="Times New Roman CYR"/>
          <w:lang w:val="uk-UA"/>
        </w:rPr>
        <w:t>ку (П(С)БО).</w:t>
      </w:r>
    </w:p>
    <w:p w:rsidR="003F557F" w:rsidRDefault="005C0FEF" w:rsidP="00B473BE">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Пiд час пiдготовки фiнансової звiтностi Керiвництво Товариства несе вiдповiдальнiсть за: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належний вибiр та застосування облiкової полiтики;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представлення iнформацiї, у т. ч. даних про облiкову полiтику, у формi, що забезпечує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прийнятнiсть, достовiрнiсть, спiвставнiсть та зрозумiлiсть такої iнформацiї;</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розкриття додаткової iнформацiї у випадках, коли дотримання вимог П(С)БО недостатньо для розумiння користувачами звiтностi того впливу конкретних операцiй,     iнших подiй або умов на фiнансовий стан та фiнансовi показники дiяльностi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здiйснення оцiнки щодо можливостей Товариства продовжувати свою дiяльнiсть на</w:t>
      </w:r>
    </w:p>
    <w:p w:rsidR="003F557F" w:rsidRPr="00B473BE"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безперервнiй основi.</w:t>
      </w:r>
    </w:p>
    <w:p w:rsidR="003F557F" w:rsidRDefault="005C0FEF" w:rsidP="00B473BE">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Керiвництво Товариства також несе вiдповiдальнiсть за: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розробку, впровадження та забезпечення Товариства ефективної та надiйної системи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внутрiшнього контролю;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ведення бухгалтерського облiку та складання вiдповiдної облiкової документацiї, яка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дозволяє у будь-який час продемонструвати та пояснити операцiї Товариства та   розкрити iнформацiю з достатньою точнiстю щодо її фiнансового стану i яка надає керiвництву можливiсть забезпечити вiдповiднiсть фiнансової звiтностi Товариства вимогам П(С)БО;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o застосування заходiв щодо збереження активiв Товариства;</w:t>
      </w:r>
    </w:p>
    <w:p w:rsidR="003F557F" w:rsidRPr="00B473BE"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o запобiгання та виявлення випадкiв шахрайства та iнших порушень.</w:t>
      </w:r>
    </w:p>
    <w:p w:rsidR="003F557F" w:rsidRDefault="005C0FEF" w:rsidP="00B473BE">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Фiнансова звiтнiсть станом на 31 грудня 2020 року була затверджена Керiвництвом Товариства 01 березня 2021 року.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керiвництва Товариства:</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/Пiдпис/                                                                  Чепурний П.Г.</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     /Пiдпис/                                           Мiрошниченко С.В.</w:t>
      </w:r>
    </w:p>
    <w:p w:rsidR="003F557F" w:rsidRPr="00070CCE"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01 березня 2021 року</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1.</w:t>
      </w:r>
      <w:r w:rsidRPr="006B1064">
        <w:rPr>
          <w:rFonts w:ascii="Times New Roman CYR" w:hAnsi="Times New Roman CYR" w:cs="Times New Roman CYR"/>
          <w:b/>
        </w:rPr>
        <w:tab/>
        <w:t>ЗАГАЛЬНА IНФОРМАЦIЯ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Повна назва пiдприємства:</w:t>
      </w:r>
      <w:r>
        <w:rPr>
          <w:rFonts w:ascii="Times New Roman CYR" w:hAnsi="Times New Roman CYR" w:cs="Times New Roman CYR"/>
        </w:rPr>
        <w:tab/>
        <w:t>ПРИВАТНЕ АКЦIОНЕРНЕ ТОВАРИСТВО "ПIДПРИЄМСТВО З IНОЗЕМНИМИ IНВЕСТИЦIЯМИ "IНТЕРВИБУХПРОМ".</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Скорочене найменування:</w:t>
      </w:r>
      <w:r>
        <w:rPr>
          <w:rFonts w:ascii="Times New Roman CYR" w:hAnsi="Times New Roman CYR" w:cs="Times New Roman CYR"/>
        </w:rPr>
        <w:tab/>
        <w:t>ПрАТ "IВП".</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Код ЄДРПОУ - 31385850;</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Органiзацiйна-правова форма господарювання:</w:t>
      </w:r>
      <w:r>
        <w:rPr>
          <w:rFonts w:ascii="Times New Roman CYR" w:hAnsi="Times New Roman CYR" w:cs="Times New Roman CYR"/>
        </w:rPr>
        <w:tab/>
        <w:t>акцiонерне товариство.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Форма власностi: приватна.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розташовано за адресою: Полтавська область, м. Горiшнi Плавнi, вулиця Будiвельникiв, будинок 16.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державної реєстрацiї - 17 травня 2001року.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 - пiдприємство, яке здiйснює свою виробничо-господарську дiяльнiсть в Українi та за її межами, функцiонує на пiдставi дiючого законодавства країни та статуту пiдприємства.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створене з метою здiйснення пiдприємницької дiяльностi для одержання прибутку. Предметом дiяльностi товариства згiдно Статуту пiдприємства, є надання послуг, здiйснення виробничої, торговельної, консультацiйної, посередницької, iнвестицiйної, iнновацiйної, iнжинiрингової, культурно-освiтної та будь-якої iншої господарської та пiдприємницької дiяльностi, що не суперечить чинному законодавству України.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види дiяльностi:              - виробництво вибухових речовин;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D80F55">
        <w:rPr>
          <w:rFonts w:ascii="Times New Roman CYR" w:hAnsi="Times New Roman CYR" w:cs="Times New Roman CYR"/>
        </w:rPr>
        <w:t xml:space="preserve">   </w:t>
      </w:r>
      <w:r w:rsidR="00D80F55">
        <w:rPr>
          <w:rFonts w:ascii="Times New Roman CYR" w:hAnsi="Times New Roman CYR" w:cs="Times New Roman CYR"/>
          <w:lang w:val="uk-UA"/>
        </w:rPr>
        <w:t xml:space="preserve"> </w:t>
      </w:r>
      <w:r>
        <w:rPr>
          <w:rFonts w:ascii="Times New Roman CYR" w:hAnsi="Times New Roman CYR" w:cs="Times New Roman CYR"/>
        </w:rPr>
        <w:t xml:space="preserve"> - вибуховi роботи;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D80F55">
        <w:rPr>
          <w:rFonts w:ascii="Times New Roman CYR" w:hAnsi="Times New Roman CYR" w:cs="Times New Roman CYR"/>
        </w:rPr>
        <w:t xml:space="preserve">                </w:t>
      </w:r>
      <w:r>
        <w:rPr>
          <w:rFonts w:ascii="Times New Roman CYR" w:hAnsi="Times New Roman CYR" w:cs="Times New Roman CYR"/>
        </w:rPr>
        <w:t>- виробництво машин та устаткування для добувної</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D80F55">
        <w:rPr>
          <w:rFonts w:ascii="Times New Roman CYR" w:hAnsi="Times New Roman CYR" w:cs="Times New Roman CYR"/>
        </w:rPr>
        <w:t xml:space="preserve">                 </w:t>
      </w:r>
      <w:r>
        <w:rPr>
          <w:rFonts w:ascii="Times New Roman CYR" w:hAnsi="Times New Roman CYR" w:cs="Times New Roman CYR"/>
        </w:rPr>
        <w:t>промисловостi й будiвництва;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D80F55">
        <w:rPr>
          <w:rFonts w:ascii="Times New Roman CYR" w:hAnsi="Times New Roman CYR" w:cs="Times New Roman CYR"/>
        </w:rPr>
        <w:t xml:space="preserve">                </w:t>
      </w:r>
      <w:r>
        <w:rPr>
          <w:rFonts w:ascii="Times New Roman CYR" w:hAnsi="Times New Roman CYR" w:cs="Times New Roman CYR"/>
        </w:rPr>
        <w:t>- оптова торгiвля хiмiчними продуктами;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D80F55">
        <w:rPr>
          <w:rFonts w:ascii="Times New Roman CYR" w:hAnsi="Times New Roman CYR" w:cs="Times New Roman CYR"/>
        </w:rPr>
        <w:t xml:space="preserve">                 </w:t>
      </w:r>
      <w:r>
        <w:rPr>
          <w:rFonts w:ascii="Times New Roman CYR" w:hAnsi="Times New Roman CYR" w:cs="Times New Roman CYR"/>
        </w:rPr>
        <w:t>- послуги по збереженню (складське господарство).</w:t>
      </w:r>
    </w:p>
    <w:p w:rsidR="003F557F" w:rsidRPr="00070CCE"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Середньооблiкова кiлькiсть працiвникiв у 2020р. складала 368 осiб.</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lang w:val="uk-UA"/>
        </w:rPr>
      </w:pPr>
      <w:r w:rsidRPr="006B1064">
        <w:rPr>
          <w:rFonts w:ascii="Times New Roman CYR" w:hAnsi="Times New Roman CYR" w:cs="Times New Roman CYR"/>
          <w:b/>
        </w:rPr>
        <w:lastRenderedPageBreak/>
        <w:t>2.</w:t>
      </w:r>
      <w:r w:rsidRPr="006B1064">
        <w:rPr>
          <w:rFonts w:ascii="Times New Roman CYR" w:hAnsi="Times New Roman CYR" w:cs="Times New Roman CYR"/>
          <w:b/>
        </w:rPr>
        <w:tab/>
        <w:t xml:space="preserve">ОСНОВНI ПIДХОДИ ДО СКЛАДАННЯ ФIНАНСОВОЇ ЗВIТНОСТI </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 xml:space="preserve">Загальна iнформацiя  </w:t>
      </w:r>
    </w:p>
    <w:p w:rsidR="003F557F" w:rsidRPr="006B1064"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B1064">
        <w:rPr>
          <w:rFonts w:ascii="Times New Roman CYR" w:hAnsi="Times New Roman CYR" w:cs="Times New Roman CYR"/>
          <w:lang w:val="uk-UA"/>
        </w:rPr>
        <w:t>Ця ф</w:t>
      </w:r>
      <w:r>
        <w:rPr>
          <w:rFonts w:ascii="Times New Roman CYR" w:hAnsi="Times New Roman CYR" w:cs="Times New Roman CYR"/>
        </w:rPr>
        <w:t>i</w:t>
      </w:r>
      <w:r w:rsidRPr="006B1064">
        <w:rPr>
          <w:rFonts w:ascii="Times New Roman CYR" w:hAnsi="Times New Roman CYR" w:cs="Times New Roman CYR"/>
          <w:lang w:val="uk-UA"/>
        </w:rPr>
        <w:t>нансова зв</w:t>
      </w:r>
      <w:r>
        <w:rPr>
          <w:rFonts w:ascii="Times New Roman CYR" w:hAnsi="Times New Roman CYR" w:cs="Times New Roman CYR"/>
        </w:rPr>
        <w:t>i</w:t>
      </w:r>
      <w:r w:rsidRPr="006B1064">
        <w:rPr>
          <w:rFonts w:ascii="Times New Roman CYR" w:hAnsi="Times New Roman CYR" w:cs="Times New Roman CYR"/>
          <w:lang w:val="uk-UA"/>
        </w:rPr>
        <w:t>тн</w:t>
      </w:r>
      <w:r>
        <w:rPr>
          <w:rFonts w:ascii="Times New Roman CYR" w:hAnsi="Times New Roman CYR" w:cs="Times New Roman CYR"/>
        </w:rPr>
        <w:t>i</w:t>
      </w:r>
      <w:r w:rsidRPr="006B1064">
        <w:rPr>
          <w:rFonts w:ascii="Times New Roman CYR" w:hAnsi="Times New Roman CYR" w:cs="Times New Roman CYR"/>
          <w:lang w:val="uk-UA"/>
        </w:rPr>
        <w:t>сть Товариства була п</w:t>
      </w:r>
      <w:r>
        <w:rPr>
          <w:rFonts w:ascii="Times New Roman CYR" w:hAnsi="Times New Roman CYR" w:cs="Times New Roman CYR"/>
        </w:rPr>
        <w:t>i</w:t>
      </w:r>
      <w:r w:rsidRPr="006B1064">
        <w:rPr>
          <w:rFonts w:ascii="Times New Roman CYR" w:hAnsi="Times New Roman CYR" w:cs="Times New Roman CYR"/>
          <w:lang w:val="uk-UA"/>
        </w:rPr>
        <w:t>дготовлена в</w:t>
      </w:r>
      <w:r>
        <w:rPr>
          <w:rFonts w:ascii="Times New Roman CYR" w:hAnsi="Times New Roman CYR" w:cs="Times New Roman CYR"/>
        </w:rPr>
        <w:t>i</w:t>
      </w:r>
      <w:r w:rsidRPr="006B1064">
        <w:rPr>
          <w:rFonts w:ascii="Times New Roman CYR" w:hAnsi="Times New Roman CYR" w:cs="Times New Roman CYR"/>
          <w:lang w:val="uk-UA"/>
        </w:rPr>
        <w:t>дпов</w:t>
      </w:r>
      <w:r>
        <w:rPr>
          <w:rFonts w:ascii="Times New Roman CYR" w:hAnsi="Times New Roman CYR" w:cs="Times New Roman CYR"/>
        </w:rPr>
        <w:t>i</w:t>
      </w:r>
      <w:r w:rsidRPr="006B1064">
        <w:rPr>
          <w:rFonts w:ascii="Times New Roman CYR" w:hAnsi="Times New Roman CYR" w:cs="Times New Roman CYR"/>
          <w:lang w:val="uk-UA"/>
        </w:rPr>
        <w:t>дно до Положень (стандарт</w:t>
      </w:r>
      <w:r>
        <w:rPr>
          <w:rFonts w:ascii="Times New Roman CYR" w:hAnsi="Times New Roman CYR" w:cs="Times New Roman CYR"/>
        </w:rPr>
        <w:t>i</w:t>
      </w:r>
      <w:r w:rsidRPr="006B1064">
        <w:rPr>
          <w:rFonts w:ascii="Times New Roman CYR" w:hAnsi="Times New Roman CYR" w:cs="Times New Roman CYR"/>
          <w:lang w:val="uk-UA"/>
        </w:rPr>
        <w:t>в) бухгалтерського обл</w:t>
      </w:r>
      <w:r>
        <w:rPr>
          <w:rFonts w:ascii="Times New Roman CYR" w:hAnsi="Times New Roman CYR" w:cs="Times New Roman CYR"/>
        </w:rPr>
        <w:t>i</w:t>
      </w:r>
      <w:r w:rsidRPr="006B1064">
        <w:rPr>
          <w:rFonts w:ascii="Times New Roman CYR" w:hAnsi="Times New Roman CYR" w:cs="Times New Roman CYR"/>
          <w:lang w:val="uk-UA"/>
        </w:rPr>
        <w:t>ку України ("П(С)БО"), затверджених М</w:t>
      </w:r>
      <w:r>
        <w:rPr>
          <w:rFonts w:ascii="Times New Roman CYR" w:hAnsi="Times New Roman CYR" w:cs="Times New Roman CYR"/>
        </w:rPr>
        <w:t>i</w:t>
      </w:r>
      <w:r w:rsidRPr="006B1064">
        <w:rPr>
          <w:rFonts w:ascii="Times New Roman CYR" w:hAnsi="Times New Roman CYR" w:cs="Times New Roman CYR"/>
          <w:lang w:val="uk-UA"/>
        </w:rPr>
        <w:t>н</w:t>
      </w:r>
      <w:r>
        <w:rPr>
          <w:rFonts w:ascii="Times New Roman CYR" w:hAnsi="Times New Roman CYR" w:cs="Times New Roman CYR"/>
        </w:rPr>
        <w:t>i</w:t>
      </w:r>
      <w:r w:rsidRPr="006B1064">
        <w:rPr>
          <w:rFonts w:ascii="Times New Roman CYR" w:hAnsi="Times New Roman CYR" w:cs="Times New Roman CYR"/>
          <w:lang w:val="uk-UA"/>
        </w:rPr>
        <w:t>стерством ф</w:t>
      </w:r>
      <w:r>
        <w:rPr>
          <w:rFonts w:ascii="Times New Roman CYR" w:hAnsi="Times New Roman CYR" w:cs="Times New Roman CYR"/>
        </w:rPr>
        <w:t>i</w:t>
      </w:r>
      <w:r w:rsidRPr="006B1064">
        <w:rPr>
          <w:rFonts w:ascii="Times New Roman CYR" w:hAnsi="Times New Roman CYR" w:cs="Times New Roman CYR"/>
          <w:lang w:val="uk-UA"/>
        </w:rPr>
        <w:t>нанс</w:t>
      </w:r>
      <w:r>
        <w:rPr>
          <w:rFonts w:ascii="Times New Roman CYR" w:hAnsi="Times New Roman CYR" w:cs="Times New Roman CYR"/>
        </w:rPr>
        <w:t>i</w:t>
      </w:r>
      <w:r w:rsidRPr="006B1064">
        <w:rPr>
          <w:rFonts w:ascii="Times New Roman CYR" w:hAnsi="Times New Roman CYR" w:cs="Times New Roman CYR"/>
          <w:lang w:val="uk-UA"/>
        </w:rPr>
        <w:t>в України та зареєстрованих М</w:t>
      </w:r>
      <w:r>
        <w:rPr>
          <w:rFonts w:ascii="Times New Roman CYR" w:hAnsi="Times New Roman CYR" w:cs="Times New Roman CYR"/>
        </w:rPr>
        <w:t>i</w:t>
      </w:r>
      <w:r w:rsidRPr="006B1064">
        <w:rPr>
          <w:rFonts w:ascii="Times New Roman CYR" w:hAnsi="Times New Roman CYR" w:cs="Times New Roman CYR"/>
          <w:lang w:val="uk-UA"/>
        </w:rPr>
        <w:t>н</w:t>
      </w:r>
      <w:r>
        <w:rPr>
          <w:rFonts w:ascii="Times New Roman CYR" w:hAnsi="Times New Roman CYR" w:cs="Times New Roman CYR"/>
        </w:rPr>
        <w:t>i</w:t>
      </w:r>
      <w:r w:rsidRPr="006B1064">
        <w:rPr>
          <w:rFonts w:ascii="Times New Roman CYR" w:hAnsi="Times New Roman CYR" w:cs="Times New Roman CYR"/>
          <w:lang w:val="uk-UA"/>
        </w:rPr>
        <w:t>стерством юстиц</w:t>
      </w:r>
      <w:r>
        <w:rPr>
          <w:rFonts w:ascii="Times New Roman CYR" w:hAnsi="Times New Roman CYR" w:cs="Times New Roman CYR"/>
        </w:rPr>
        <w:t>i</w:t>
      </w:r>
      <w:r w:rsidRPr="006B1064">
        <w:rPr>
          <w:rFonts w:ascii="Times New Roman CYR" w:hAnsi="Times New Roman CYR" w:cs="Times New Roman CYR"/>
          <w:lang w:val="uk-UA"/>
        </w:rPr>
        <w:t>ї України на дату п</w:t>
      </w:r>
      <w:r>
        <w:rPr>
          <w:rFonts w:ascii="Times New Roman CYR" w:hAnsi="Times New Roman CYR" w:cs="Times New Roman CYR"/>
        </w:rPr>
        <w:t>i</w:t>
      </w:r>
      <w:r w:rsidRPr="006B1064">
        <w:rPr>
          <w:rFonts w:ascii="Times New Roman CYR" w:hAnsi="Times New Roman CYR" w:cs="Times New Roman CYR"/>
          <w:lang w:val="uk-UA"/>
        </w:rPr>
        <w:t>дготовки ф</w:t>
      </w:r>
      <w:r>
        <w:rPr>
          <w:rFonts w:ascii="Times New Roman CYR" w:hAnsi="Times New Roman CYR" w:cs="Times New Roman CYR"/>
        </w:rPr>
        <w:t>i</w:t>
      </w:r>
      <w:r w:rsidRPr="006B1064">
        <w:rPr>
          <w:rFonts w:ascii="Times New Roman CYR" w:hAnsi="Times New Roman CYR" w:cs="Times New Roman CYR"/>
          <w:lang w:val="uk-UA"/>
        </w:rPr>
        <w:t>нансової зв</w:t>
      </w:r>
      <w:r>
        <w:rPr>
          <w:rFonts w:ascii="Times New Roman CYR" w:hAnsi="Times New Roman CYR" w:cs="Times New Roman CYR"/>
        </w:rPr>
        <w:t>i</w:t>
      </w:r>
      <w:r w:rsidRPr="006B1064">
        <w:rPr>
          <w:rFonts w:ascii="Times New Roman CYR" w:hAnsi="Times New Roman CYR" w:cs="Times New Roman CYR"/>
          <w:lang w:val="uk-UA"/>
        </w:rPr>
        <w:t>тност</w:t>
      </w:r>
      <w:r>
        <w:rPr>
          <w:rFonts w:ascii="Times New Roman CYR" w:hAnsi="Times New Roman CYR" w:cs="Times New Roman CYR"/>
        </w:rPr>
        <w:t>i</w:t>
      </w:r>
      <w:r w:rsidRPr="006B1064">
        <w:rPr>
          <w:rFonts w:ascii="Times New Roman CYR" w:hAnsi="Times New Roman CYR" w:cs="Times New Roman CYR"/>
          <w:lang w:val="uk-UA"/>
        </w:rPr>
        <w:t>.</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Наведена фiнансова звiтнiсть була пiдготовлена станом на 31 грудня 2020 року й охоплює перiод з 1 сiчня 2020 року до 31 грудня 2020 року.</w:t>
      </w:r>
    </w:p>
    <w:p w:rsidR="003F557F" w:rsidRPr="00070CCE"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Фiнансова звiтнiсть була пiдготовлена в нацiональнiй валютi України - українськiй гривнi (грн). Якщо не зазначено iншe, суми представленi в тисячах українських гривень. Пiдготовка фiнансової звiтностi вiдповiдно до П(С)БО вимагає вiд керiвництвa Товариства надання оцiнок i припущень, що впливають на наведенi в звiтнocтi суми активiв i зобов'язань Товариства, розкриття умовних aктивiв та зобов'язань станом на звiтну дату i на наведенi в звiтностi суми доходiв i витрат за звiтний перiод. Фактичнi результати можуть вiдрiзнятися вiд таких оцiнок.</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Звiтна дата за звiтний перiод</w:t>
      </w:r>
    </w:p>
    <w:p w:rsidR="003F557F" w:rsidRPr="00070CCE"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sidRPr="006B1064">
        <w:rPr>
          <w:rFonts w:ascii="Times New Roman CYR" w:hAnsi="Times New Roman CYR" w:cs="Times New Roman CYR"/>
          <w:lang w:val="uk-UA"/>
        </w:rPr>
        <w:t>Датою р</w:t>
      </w:r>
      <w:r>
        <w:rPr>
          <w:rFonts w:ascii="Times New Roman CYR" w:hAnsi="Times New Roman CYR" w:cs="Times New Roman CYR"/>
        </w:rPr>
        <w:t>i</w:t>
      </w:r>
      <w:r w:rsidRPr="006B1064">
        <w:rPr>
          <w:rFonts w:ascii="Times New Roman CYR" w:hAnsi="Times New Roman CYR" w:cs="Times New Roman CYR"/>
          <w:lang w:val="uk-UA"/>
        </w:rPr>
        <w:t>чної ф</w:t>
      </w:r>
      <w:r>
        <w:rPr>
          <w:rFonts w:ascii="Times New Roman CYR" w:hAnsi="Times New Roman CYR" w:cs="Times New Roman CYR"/>
        </w:rPr>
        <w:t>i</w:t>
      </w:r>
      <w:r w:rsidRPr="006B1064">
        <w:rPr>
          <w:rFonts w:ascii="Times New Roman CYR" w:hAnsi="Times New Roman CYR" w:cs="Times New Roman CYR"/>
          <w:lang w:val="uk-UA"/>
        </w:rPr>
        <w:t>нансової зв</w:t>
      </w:r>
      <w:r>
        <w:rPr>
          <w:rFonts w:ascii="Times New Roman CYR" w:hAnsi="Times New Roman CYR" w:cs="Times New Roman CYR"/>
        </w:rPr>
        <w:t>i</w:t>
      </w:r>
      <w:r w:rsidRPr="006B1064">
        <w:rPr>
          <w:rFonts w:ascii="Times New Roman CYR" w:hAnsi="Times New Roman CYR" w:cs="Times New Roman CYR"/>
          <w:lang w:val="uk-UA"/>
        </w:rPr>
        <w:t>тност</w:t>
      </w:r>
      <w:r>
        <w:rPr>
          <w:rFonts w:ascii="Times New Roman CYR" w:hAnsi="Times New Roman CYR" w:cs="Times New Roman CYR"/>
        </w:rPr>
        <w:t>i</w:t>
      </w:r>
      <w:r w:rsidRPr="006B1064">
        <w:rPr>
          <w:rFonts w:ascii="Times New Roman CYR" w:hAnsi="Times New Roman CYR" w:cs="Times New Roman CYR"/>
          <w:lang w:val="uk-UA"/>
        </w:rPr>
        <w:t xml:space="preserve"> за 2020 р</w:t>
      </w:r>
      <w:r>
        <w:rPr>
          <w:rFonts w:ascii="Times New Roman CYR" w:hAnsi="Times New Roman CYR" w:cs="Times New Roman CYR"/>
        </w:rPr>
        <w:t>i</w:t>
      </w:r>
      <w:r w:rsidRPr="006B1064">
        <w:rPr>
          <w:rFonts w:ascii="Times New Roman CYR" w:hAnsi="Times New Roman CYR" w:cs="Times New Roman CYR"/>
          <w:lang w:val="uk-UA"/>
        </w:rPr>
        <w:t>к є к</w:t>
      </w:r>
      <w:r>
        <w:rPr>
          <w:rFonts w:ascii="Times New Roman CYR" w:hAnsi="Times New Roman CYR" w:cs="Times New Roman CYR"/>
        </w:rPr>
        <w:t>i</w:t>
      </w:r>
      <w:r w:rsidRPr="006B1064">
        <w:rPr>
          <w:rFonts w:ascii="Times New Roman CYR" w:hAnsi="Times New Roman CYR" w:cs="Times New Roman CYR"/>
          <w:lang w:val="uk-UA"/>
        </w:rPr>
        <w:t xml:space="preserve">нець дня 31 грудня 2020 року. </w:t>
      </w:r>
      <w:r>
        <w:rPr>
          <w:rFonts w:ascii="Times New Roman CYR" w:hAnsi="Times New Roman CYR" w:cs="Times New Roman CYR"/>
        </w:rPr>
        <w:t>Звiтним перiодом, за який формується фiнансова звiтнiсть, вважається календарний рiк, тобто перiод з 01 сiчня по 31 грудня 2020 року.</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Функцiональна валюта, валюта подання фiнансової звiтностi та одиниця її вимiру</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Фiнансова звiтнiсть представлена в українськiй гривнi, що є функцiональною валютою та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валютою подання фiнансової звiтностi Товариства. Уся фiнансова iнформацiя, представлена в українських гривнях, округлюється до найближчої тисячi, якщо не зазначене iнше.</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rPr>
      </w:pPr>
      <w:r w:rsidRPr="006B1064">
        <w:rPr>
          <w:rFonts w:ascii="Times New Roman CYR" w:hAnsi="Times New Roman CYR" w:cs="Times New Roman CYR"/>
          <w:lang w:val="uk-UA"/>
        </w:rPr>
        <w:t>Операц</w:t>
      </w:r>
      <w:r>
        <w:rPr>
          <w:rFonts w:ascii="Times New Roman CYR" w:hAnsi="Times New Roman CYR" w:cs="Times New Roman CYR"/>
        </w:rPr>
        <w:t>i</w:t>
      </w:r>
      <w:r w:rsidRPr="006B1064">
        <w:rPr>
          <w:rFonts w:ascii="Times New Roman CYR" w:hAnsi="Times New Roman CYR" w:cs="Times New Roman CYR"/>
          <w:lang w:val="uk-UA"/>
        </w:rPr>
        <w:t xml:space="preserve">ї в </w:t>
      </w:r>
      <w:r>
        <w:rPr>
          <w:rFonts w:ascii="Times New Roman CYR" w:hAnsi="Times New Roman CYR" w:cs="Times New Roman CYR"/>
        </w:rPr>
        <w:t>i</w:t>
      </w:r>
      <w:r w:rsidRPr="006B1064">
        <w:rPr>
          <w:rFonts w:ascii="Times New Roman CYR" w:hAnsi="Times New Roman CYR" w:cs="Times New Roman CYR"/>
          <w:lang w:val="uk-UA"/>
        </w:rPr>
        <w:t>нших валютах розглядаються як операц</w:t>
      </w:r>
      <w:r>
        <w:rPr>
          <w:rFonts w:ascii="Times New Roman CYR" w:hAnsi="Times New Roman CYR" w:cs="Times New Roman CYR"/>
        </w:rPr>
        <w:t>i</w:t>
      </w:r>
      <w:r w:rsidRPr="006B1064">
        <w:rPr>
          <w:rFonts w:ascii="Times New Roman CYR" w:hAnsi="Times New Roman CYR" w:cs="Times New Roman CYR"/>
          <w:lang w:val="uk-UA"/>
        </w:rPr>
        <w:t xml:space="preserve">ї в </w:t>
      </w:r>
      <w:r>
        <w:rPr>
          <w:rFonts w:ascii="Times New Roman CYR" w:hAnsi="Times New Roman CYR" w:cs="Times New Roman CYR"/>
        </w:rPr>
        <w:t>i</w:t>
      </w:r>
      <w:r w:rsidRPr="006B1064">
        <w:rPr>
          <w:rFonts w:ascii="Times New Roman CYR" w:hAnsi="Times New Roman CYR" w:cs="Times New Roman CYR"/>
          <w:lang w:val="uk-UA"/>
        </w:rPr>
        <w:t>ноземн</w:t>
      </w:r>
      <w:r>
        <w:rPr>
          <w:rFonts w:ascii="Times New Roman CYR" w:hAnsi="Times New Roman CYR" w:cs="Times New Roman CYR"/>
        </w:rPr>
        <w:t>i</w:t>
      </w:r>
      <w:r w:rsidRPr="006B1064">
        <w:rPr>
          <w:rFonts w:ascii="Times New Roman CYR" w:hAnsi="Times New Roman CYR" w:cs="Times New Roman CYR"/>
          <w:lang w:val="uk-UA"/>
        </w:rPr>
        <w:t>й валют</w:t>
      </w:r>
      <w:r>
        <w:rPr>
          <w:rFonts w:ascii="Times New Roman CYR" w:hAnsi="Times New Roman CYR" w:cs="Times New Roman CYR"/>
        </w:rPr>
        <w:t>i</w:t>
      </w:r>
      <w:r w:rsidRPr="006B1064">
        <w:rPr>
          <w:rFonts w:ascii="Times New Roman CYR" w:hAnsi="Times New Roman CYR" w:cs="Times New Roman CYR"/>
          <w:lang w:val="uk-UA"/>
        </w:rPr>
        <w:t>. Операц</w:t>
      </w:r>
      <w:r>
        <w:rPr>
          <w:rFonts w:ascii="Times New Roman CYR" w:hAnsi="Times New Roman CYR" w:cs="Times New Roman CYR"/>
        </w:rPr>
        <w:t>i</w:t>
      </w:r>
      <w:r w:rsidRPr="006B1064">
        <w:rPr>
          <w:rFonts w:ascii="Times New Roman CYR" w:hAnsi="Times New Roman CYR" w:cs="Times New Roman CYR"/>
          <w:lang w:val="uk-UA"/>
        </w:rPr>
        <w:t xml:space="preserve">ї в </w:t>
      </w:r>
      <w:r>
        <w:rPr>
          <w:rFonts w:ascii="Times New Roman CYR" w:hAnsi="Times New Roman CYR" w:cs="Times New Roman CYR"/>
        </w:rPr>
        <w:t>i</w:t>
      </w:r>
      <w:r w:rsidRPr="006B1064">
        <w:rPr>
          <w:rFonts w:ascii="Times New Roman CYR" w:hAnsi="Times New Roman CYR" w:cs="Times New Roman CYR"/>
          <w:lang w:val="uk-UA"/>
        </w:rPr>
        <w:t>ноземн</w:t>
      </w:r>
      <w:r>
        <w:rPr>
          <w:rFonts w:ascii="Times New Roman CYR" w:hAnsi="Times New Roman CYR" w:cs="Times New Roman CYR"/>
        </w:rPr>
        <w:t>i</w:t>
      </w:r>
      <w:r w:rsidRPr="006B1064">
        <w:rPr>
          <w:rFonts w:ascii="Times New Roman CYR" w:hAnsi="Times New Roman CYR" w:cs="Times New Roman CYR"/>
          <w:lang w:val="uk-UA"/>
        </w:rPr>
        <w:t>й валют</w:t>
      </w:r>
      <w:r>
        <w:rPr>
          <w:rFonts w:ascii="Times New Roman CYR" w:hAnsi="Times New Roman CYR" w:cs="Times New Roman CYR"/>
        </w:rPr>
        <w:t>i</w:t>
      </w:r>
      <w:r w:rsidRPr="006B1064">
        <w:rPr>
          <w:rFonts w:ascii="Times New Roman CYR" w:hAnsi="Times New Roman CYR" w:cs="Times New Roman CYR"/>
          <w:lang w:val="uk-UA"/>
        </w:rPr>
        <w:t xml:space="preserve"> спочатку в</w:t>
      </w:r>
      <w:r>
        <w:rPr>
          <w:rFonts w:ascii="Times New Roman CYR" w:hAnsi="Times New Roman CYR" w:cs="Times New Roman CYR"/>
        </w:rPr>
        <w:t>i</w:t>
      </w:r>
      <w:r w:rsidRPr="006B1064">
        <w:rPr>
          <w:rFonts w:ascii="Times New Roman CYR" w:hAnsi="Times New Roman CYR" w:cs="Times New Roman CYR"/>
          <w:lang w:val="uk-UA"/>
        </w:rPr>
        <w:t>дображаються у функц</w:t>
      </w:r>
      <w:r>
        <w:rPr>
          <w:rFonts w:ascii="Times New Roman CYR" w:hAnsi="Times New Roman CYR" w:cs="Times New Roman CYR"/>
        </w:rPr>
        <w:t>i</w:t>
      </w:r>
      <w:r w:rsidRPr="006B1064">
        <w:rPr>
          <w:rFonts w:ascii="Times New Roman CYR" w:hAnsi="Times New Roman CYR" w:cs="Times New Roman CYR"/>
          <w:lang w:val="uk-UA"/>
        </w:rPr>
        <w:t>ональн</w:t>
      </w:r>
      <w:r>
        <w:rPr>
          <w:rFonts w:ascii="Times New Roman CYR" w:hAnsi="Times New Roman CYR" w:cs="Times New Roman CYR"/>
        </w:rPr>
        <w:t>i</w:t>
      </w:r>
      <w:r w:rsidRPr="006B1064">
        <w:rPr>
          <w:rFonts w:ascii="Times New Roman CYR" w:hAnsi="Times New Roman CYR" w:cs="Times New Roman CYR"/>
          <w:lang w:val="uk-UA"/>
        </w:rPr>
        <w:t>й валют</w:t>
      </w:r>
      <w:r>
        <w:rPr>
          <w:rFonts w:ascii="Times New Roman CYR" w:hAnsi="Times New Roman CYR" w:cs="Times New Roman CYR"/>
        </w:rPr>
        <w:t>i</w:t>
      </w:r>
      <w:r w:rsidRPr="006B1064">
        <w:rPr>
          <w:rFonts w:ascii="Times New Roman CYR" w:hAnsi="Times New Roman CYR" w:cs="Times New Roman CYR"/>
          <w:lang w:val="uk-UA"/>
        </w:rPr>
        <w:t xml:space="preserve"> за курсом, що д</w:t>
      </w:r>
      <w:r>
        <w:rPr>
          <w:rFonts w:ascii="Times New Roman CYR" w:hAnsi="Times New Roman CYR" w:cs="Times New Roman CYR"/>
        </w:rPr>
        <w:t>i</w:t>
      </w:r>
      <w:r w:rsidRPr="006B1064">
        <w:rPr>
          <w:rFonts w:ascii="Times New Roman CYR" w:hAnsi="Times New Roman CYR" w:cs="Times New Roman CYR"/>
          <w:lang w:val="uk-UA"/>
        </w:rPr>
        <w:t>є на дату зд</w:t>
      </w:r>
      <w:r>
        <w:rPr>
          <w:rFonts w:ascii="Times New Roman CYR" w:hAnsi="Times New Roman CYR" w:cs="Times New Roman CYR"/>
        </w:rPr>
        <w:t>i</w:t>
      </w:r>
      <w:r w:rsidRPr="006B1064">
        <w:rPr>
          <w:rFonts w:ascii="Times New Roman CYR" w:hAnsi="Times New Roman CYR" w:cs="Times New Roman CYR"/>
          <w:lang w:val="uk-UA"/>
        </w:rPr>
        <w:t>йснення операц</w:t>
      </w:r>
      <w:r>
        <w:rPr>
          <w:rFonts w:ascii="Times New Roman CYR" w:hAnsi="Times New Roman CYR" w:cs="Times New Roman CYR"/>
        </w:rPr>
        <w:t>i</w:t>
      </w:r>
      <w:r w:rsidRPr="006B1064">
        <w:rPr>
          <w:rFonts w:ascii="Times New Roman CYR" w:hAnsi="Times New Roman CYR" w:cs="Times New Roman CYR"/>
          <w:lang w:val="uk-UA"/>
        </w:rPr>
        <w:t xml:space="preserve">ї. </w:t>
      </w:r>
      <w:r>
        <w:rPr>
          <w:rFonts w:ascii="Times New Roman CYR" w:hAnsi="Times New Roman CYR" w:cs="Times New Roman CYR"/>
        </w:rPr>
        <w:t>Монетарнi активи i зобов'язання, вираженi в iноземнiй валютi, перераховуються у функцiональну валюту за обмiнним курсом НБУ, що дiє на звiтну дату. Усi курсовi рiзницi вiдображаються у звiтi про сукупний дохiд за перiод.</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Безперервнiсть дiяльностi</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sidRPr="006B1064">
        <w:rPr>
          <w:rFonts w:ascii="Times New Roman CYR" w:hAnsi="Times New Roman CYR" w:cs="Times New Roman CYR"/>
          <w:lang w:val="uk-UA"/>
        </w:rPr>
        <w:t>Варт</w:t>
      </w:r>
      <w:r>
        <w:rPr>
          <w:rFonts w:ascii="Times New Roman CYR" w:hAnsi="Times New Roman CYR" w:cs="Times New Roman CYR"/>
        </w:rPr>
        <w:t>i</w:t>
      </w:r>
      <w:r w:rsidRPr="006B1064">
        <w:rPr>
          <w:rFonts w:ascii="Times New Roman CYR" w:hAnsi="Times New Roman CYR" w:cs="Times New Roman CYR"/>
          <w:lang w:val="uk-UA"/>
        </w:rPr>
        <w:t>сть чистих актив</w:t>
      </w:r>
      <w:r>
        <w:rPr>
          <w:rFonts w:ascii="Times New Roman CYR" w:hAnsi="Times New Roman CYR" w:cs="Times New Roman CYR"/>
        </w:rPr>
        <w:t>i</w:t>
      </w:r>
      <w:r w:rsidRPr="006B1064">
        <w:rPr>
          <w:rFonts w:ascii="Times New Roman CYR" w:hAnsi="Times New Roman CYR" w:cs="Times New Roman CYR"/>
          <w:lang w:val="uk-UA"/>
        </w:rPr>
        <w:t>в не в</w:t>
      </w:r>
      <w:r>
        <w:rPr>
          <w:rFonts w:ascii="Times New Roman CYR" w:hAnsi="Times New Roman CYR" w:cs="Times New Roman CYR"/>
        </w:rPr>
        <w:t>i</w:t>
      </w:r>
      <w:r w:rsidRPr="006B1064">
        <w:rPr>
          <w:rFonts w:ascii="Times New Roman CYR" w:hAnsi="Times New Roman CYR" w:cs="Times New Roman CYR"/>
          <w:lang w:val="uk-UA"/>
        </w:rPr>
        <w:t>дпов</w:t>
      </w:r>
      <w:r>
        <w:rPr>
          <w:rFonts w:ascii="Times New Roman CYR" w:hAnsi="Times New Roman CYR" w:cs="Times New Roman CYR"/>
        </w:rPr>
        <w:t>i</w:t>
      </w:r>
      <w:r w:rsidRPr="006B1064">
        <w:rPr>
          <w:rFonts w:ascii="Times New Roman CYR" w:hAnsi="Times New Roman CYR" w:cs="Times New Roman CYR"/>
          <w:lang w:val="uk-UA"/>
        </w:rPr>
        <w:t>дає вимогам законодавства, що в значн</w:t>
      </w:r>
      <w:r>
        <w:rPr>
          <w:rFonts w:ascii="Times New Roman CYR" w:hAnsi="Times New Roman CYR" w:cs="Times New Roman CYR"/>
        </w:rPr>
        <w:t>i</w:t>
      </w:r>
      <w:r w:rsidRPr="006B1064">
        <w:rPr>
          <w:rFonts w:ascii="Times New Roman CYR" w:hAnsi="Times New Roman CYR" w:cs="Times New Roman CYR"/>
          <w:lang w:val="uk-UA"/>
        </w:rPr>
        <w:t>й м</w:t>
      </w:r>
      <w:r>
        <w:rPr>
          <w:rFonts w:ascii="Times New Roman CYR" w:hAnsi="Times New Roman CYR" w:cs="Times New Roman CYR"/>
        </w:rPr>
        <w:t>i</w:t>
      </w:r>
      <w:r w:rsidRPr="006B1064">
        <w:rPr>
          <w:rFonts w:ascii="Times New Roman CYR" w:hAnsi="Times New Roman CYR" w:cs="Times New Roman CYR"/>
          <w:lang w:val="uk-UA"/>
        </w:rPr>
        <w:t>р</w:t>
      </w:r>
      <w:r>
        <w:rPr>
          <w:rFonts w:ascii="Times New Roman CYR" w:hAnsi="Times New Roman CYR" w:cs="Times New Roman CYR"/>
        </w:rPr>
        <w:t>i</w:t>
      </w:r>
      <w:r w:rsidRPr="006B1064">
        <w:rPr>
          <w:rFonts w:ascii="Times New Roman CYR" w:hAnsi="Times New Roman CYR" w:cs="Times New Roman CYR"/>
          <w:lang w:val="uk-UA"/>
        </w:rPr>
        <w:t xml:space="preserve"> пов'язано з р</w:t>
      </w:r>
      <w:r>
        <w:rPr>
          <w:rFonts w:ascii="Times New Roman CYR" w:hAnsi="Times New Roman CYR" w:cs="Times New Roman CYR"/>
        </w:rPr>
        <w:t>i</w:t>
      </w:r>
      <w:r w:rsidRPr="006B1064">
        <w:rPr>
          <w:rFonts w:ascii="Times New Roman CYR" w:hAnsi="Times New Roman CYR" w:cs="Times New Roman CYR"/>
          <w:lang w:val="uk-UA"/>
        </w:rPr>
        <w:t>зким пад</w:t>
      </w:r>
      <w:r>
        <w:rPr>
          <w:rFonts w:ascii="Times New Roman CYR" w:hAnsi="Times New Roman CYR" w:cs="Times New Roman CYR"/>
        </w:rPr>
        <w:t>i</w:t>
      </w:r>
      <w:r w:rsidRPr="006B1064">
        <w:rPr>
          <w:rFonts w:ascii="Times New Roman CYR" w:hAnsi="Times New Roman CYR" w:cs="Times New Roman CYR"/>
          <w:lang w:val="uk-UA"/>
        </w:rPr>
        <w:t>нням курсу нац</w:t>
      </w:r>
      <w:r>
        <w:rPr>
          <w:rFonts w:ascii="Times New Roman CYR" w:hAnsi="Times New Roman CYR" w:cs="Times New Roman CYR"/>
        </w:rPr>
        <w:t>i</w:t>
      </w:r>
      <w:r w:rsidRPr="006B1064">
        <w:rPr>
          <w:rFonts w:ascii="Times New Roman CYR" w:hAnsi="Times New Roman CYR" w:cs="Times New Roman CYR"/>
          <w:lang w:val="uk-UA"/>
        </w:rPr>
        <w:t>ональної валюти протягом дек</w:t>
      </w:r>
      <w:r>
        <w:rPr>
          <w:rFonts w:ascii="Times New Roman CYR" w:hAnsi="Times New Roman CYR" w:cs="Times New Roman CYR"/>
        </w:rPr>
        <w:t>i</w:t>
      </w:r>
      <w:r w:rsidRPr="006B1064">
        <w:rPr>
          <w:rFonts w:ascii="Times New Roman CYR" w:hAnsi="Times New Roman CYR" w:cs="Times New Roman CYR"/>
          <w:lang w:val="uk-UA"/>
        </w:rPr>
        <w:t>лькох попередн</w:t>
      </w:r>
      <w:r>
        <w:rPr>
          <w:rFonts w:ascii="Times New Roman CYR" w:hAnsi="Times New Roman CYR" w:cs="Times New Roman CYR"/>
        </w:rPr>
        <w:t>i</w:t>
      </w:r>
      <w:r w:rsidRPr="006B1064">
        <w:rPr>
          <w:rFonts w:ascii="Times New Roman CYR" w:hAnsi="Times New Roman CYR" w:cs="Times New Roman CYR"/>
          <w:lang w:val="uk-UA"/>
        </w:rPr>
        <w:t>х рок</w:t>
      </w:r>
      <w:r>
        <w:rPr>
          <w:rFonts w:ascii="Times New Roman CYR" w:hAnsi="Times New Roman CYR" w:cs="Times New Roman CYR"/>
        </w:rPr>
        <w:t>i</w:t>
      </w:r>
      <w:r w:rsidRPr="006B1064">
        <w:rPr>
          <w:rFonts w:ascii="Times New Roman CYR" w:hAnsi="Times New Roman CYR" w:cs="Times New Roman CYR"/>
          <w:lang w:val="uk-UA"/>
        </w:rPr>
        <w:t xml:space="preserve">в. </w:t>
      </w:r>
      <w:r>
        <w:rPr>
          <w:rFonts w:ascii="Times New Roman CYR" w:hAnsi="Times New Roman CYR" w:cs="Times New Roman CYR"/>
        </w:rPr>
        <w:t xml:space="preserve">За 2020 рiк на пiдприємствi вiд'ємне значення чистих активiв та становить (30191 ) тис. грн. Окремi ключовi фiнансовi коефiцiєнти, такi як коефiцiєнт фiнансової стiйкостi негативний, на який вплинуло показник чистi активи, який має тенденцiю к покращенню за рахунок отриманого прибутку за звiтний та попереднi роки. За останнi звiтнi перiоди пiдприємство мало чистий прибуток понад 276 млн грн: за 2018 рiк - 74 980 тис. грн., за 2019 рiк - 157 812 тис. грн., за 2020 рiк - 43 880 тис. грн., що значно зменшило вiд'ємне значення показника "Чистi активи" та  привело до позитивних змiн при розрахунку показника вартостi чистих активiв. Перевищення зобов'язань над активами має вiд'ємне значення за рахунок значного вiдсотка у складi  зобов'язань довгострокової частини, строк погашення якої не наближається, а перевищення поточних зобов'язань над поточними активами  не спостерiгається.  </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Крiм цього, пiдприємство протягом 2020 року уклало господарськi договори, якi продовжують дiяти i в 2021 роках. Серед договорiв укладених на поставку продукцiї (виконання робiт) слiд зазначити ПАТ "АрселорМiталл  Кривий Рiг", ПрАТ Полтавський ГЗК, ТОВ "Єристiвський ГЗК".Стратегiя подальшої дiяльностi - вiдкриття нових дiлянок -бурового i вибухового №2, створення нового комплексу приготування емульсiйної матрицi, перебудова парку зарядних машин, розширення виробничих потужностей та пiдвищення ефективностi використання основних засобiв</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придiляє значну увагу полiтицi пiдприємства щодо дослiджень та розробок в галузi вибухової справи. Протягом звiтного перiоду Товариство продовжувало проводити дослiдження та розробку нових видiв промислових вибухових матерiалiв та їх компонентiв, розробку нових зразкiв обладнання для приготування компонентiв вибухових речовин та зарядних машин для транспортування i приготування вибухових речовин, спiвпрацю з науковцями, фахiвцями та пiдприємцями в галузi вибухотехнiки.  Пiдприємство займає провiднi позицiї у своїй галузi.</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rPr>
      </w:pPr>
      <w:r w:rsidRPr="006B1064">
        <w:rPr>
          <w:rFonts w:ascii="Times New Roman CYR" w:hAnsi="Times New Roman CYR" w:cs="Times New Roman CYR"/>
          <w:lang w:val="uk-UA"/>
        </w:rPr>
        <w:t>Тобто ця ф</w:t>
      </w:r>
      <w:r>
        <w:rPr>
          <w:rFonts w:ascii="Times New Roman CYR" w:hAnsi="Times New Roman CYR" w:cs="Times New Roman CYR"/>
        </w:rPr>
        <w:t>i</w:t>
      </w:r>
      <w:r w:rsidRPr="006B1064">
        <w:rPr>
          <w:rFonts w:ascii="Times New Roman CYR" w:hAnsi="Times New Roman CYR" w:cs="Times New Roman CYR"/>
          <w:lang w:val="uk-UA"/>
        </w:rPr>
        <w:t>нансова зв</w:t>
      </w:r>
      <w:r>
        <w:rPr>
          <w:rFonts w:ascii="Times New Roman CYR" w:hAnsi="Times New Roman CYR" w:cs="Times New Roman CYR"/>
        </w:rPr>
        <w:t>i</w:t>
      </w:r>
      <w:r w:rsidRPr="006B1064">
        <w:rPr>
          <w:rFonts w:ascii="Times New Roman CYR" w:hAnsi="Times New Roman CYR" w:cs="Times New Roman CYR"/>
          <w:lang w:val="uk-UA"/>
        </w:rPr>
        <w:t>тн</w:t>
      </w:r>
      <w:r>
        <w:rPr>
          <w:rFonts w:ascii="Times New Roman CYR" w:hAnsi="Times New Roman CYR" w:cs="Times New Roman CYR"/>
        </w:rPr>
        <w:t>i</w:t>
      </w:r>
      <w:r w:rsidRPr="006B1064">
        <w:rPr>
          <w:rFonts w:ascii="Times New Roman CYR" w:hAnsi="Times New Roman CYR" w:cs="Times New Roman CYR"/>
          <w:lang w:val="uk-UA"/>
        </w:rPr>
        <w:t>сть була п</w:t>
      </w:r>
      <w:r>
        <w:rPr>
          <w:rFonts w:ascii="Times New Roman CYR" w:hAnsi="Times New Roman CYR" w:cs="Times New Roman CYR"/>
        </w:rPr>
        <w:t>i</w:t>
      </w:r>
      <w:r w:rsidRPr="006B1064">
        <w:rPr>
          <w:rFonts w:ascii="Times New Roman CYR" w:hAnsi="Times New Roman CYR" w:cs="Times New Roman CYR"/>
          <w:lang w:val="uk-UA"/>
        </w:rPr>
        <w:t>дготовлена на основ</w:t>
      </w:r>
      <w:r>
        <w:rPr>
          <w:rFonts w:ascii="Times New Roman CYR" w:hAnsi="Times New Roman CYR" w:cs="Times New Roman CYR"/>
        </w:rPr>
        <w:t>i</w:t>
      </w:r>
      <w:r w:rsidRPr="006B1064">
        <w:rPr>
          <w:rFonts w:ascii="Times New Roman CYR" w:hAnsi="Times New Roman CYR" w:cs="Times New Roman CYR"/>
          <w:lang w:val="uk-UA"/>
        </w:rPr>
        <w:t xml:space="preserve"> припущення про безперервн</w:t>
      </w:r>
      <w:r>
        <w:rPr>
          <w:rFonts w:ascii="Times New Roman CYR" w:hAnsi="Times New Roman CYR" w:cs="Times New Roman CYR"/>
        </w:rPr>
        <w:t>i</w:t>
      </w:r>
      <w:r w:rsidRPr="006B1064">
        <w:rPr>
          <w:rFonts w:ascii="Times New Roman CYR" w:hAnsi="Times New Roman CYR" w:cs="Times New Roman CYR"/>
          <w:lang w:val="uk-UA"/>
        </w:rPr>
        <w:t>сть д</w:t>
      </w:r>
      <w:r>
        <w:rPr>
          <w:rFonts w:ascii="Times New Roman CYR" w:hAnsi="Times New Roman CYR" w:cs="Times New Roman CYR"/>
        </w:rPr>
        <w:t>i</w:t>
      </w:r>
      <w:r w:rsidRPr="006B1064">
        <w:rPr>
          <w:rFonts w:ascii="Times New Roman CYR" w:hAnsi="Times New Roman CYR" w:cs="Times New Roman CYR"/>
          <w:lang w:val="uk-UA"/>
        </w:rPr>
        <w:t>яльност</w:t>
      </w:r>
      <w:r>
        <w:rPr>
          <w:rFonts w:ascii="Times New Roman CYR" w:hAnsi="Times New Roman CYR" w:cs="Times New Roman CYR"/>
        </w:rPr>
        <w:t>i</w:t>
      </w:r>
      <w:r w:rsidRPr="006B1064">
        <w:rPr>
          <w:rFonts w:ascii="Times New Roman CYR" w:hAnsi="Times New Roman CYR" w:cs="Times New Roman CYR"/>
          <w:lang w:val="uk-UA"/>
        </w:rPr>
        <w:t xml:space="preserve"> Товариства, у в</w:t>
      </w:r>
      <w:r>
        <w:rPr>
          <w:rFonts w:ascii="Times New Roman CYR" w:hAnsi="Times New Roman CYR" w:cs="Times New Roman CYR"/>
        </w:rPr>
        <w:t>i</w:t>
      </w:r>
      <w:r w:rsidRPr="006B1064">
        <w:rPr>
          <w:rFonts w:ascii="Times New Roman CYR" w:hAnsi="Times New Roman CYR" w:cs="Times New Roman CYR"/>
          <w:lang w:val="uk-UA"/>
        </w:rPr>
        <w:t>дпов</w:t>
      </w:r>
      <w:r>
        <w:rPr>
          <w:rFonts w:ascii="Times New Roman CYR" w:hAnsi="Times New Roman CYR" w:cs="Times New Roman CYR"/>
        </w:rPr>
        <w:t>i</w:t>
      </w:r>
      <w:r w:rsidRPr="006B1064">
        <w:rPr>
          <w:rFonts w:ascii="Times New Roman CYR" w:hAnsi="Times New Roman CYR" w:cs="Times New Roman CYR"/>
          <w:lang w:val="uk-UA"/>
        </w:rPr>
        <w:t>дност</w:t>
      </w:r>
      <w:r>
        <w:rPr>
          <w:rFonts w:ascii="Times New Roman CYR" w:hAnsi="Times New Roman CYR" w:cs="Times New Roman CYR"/>
        </w:rPr>
        <w:t>i</w:t>
      </w:r>
      <w:r w:rsidRPr="006B1064">
        <w:rPr>
          <w:rFonts w:ascii="Times New Roman CYR" w:hAnsi="Times New Roman CYR" w:cs="Times New Roman CYR"/>
          <w:lang w:val="uk-UA"/>
        </w:rPr>
        <w:t xml:space="preserve"> до якого реал</w:t>
      </w:r>
      <w:r>
        <w:rPr>
          <w:rFonts w:ascii="Times New Roman CYR" w:hAnsi="Times New Roman CYR" w:cs="Times New Roman CYR"/>
        </w:rPr>
        <w:t>i</w:t>
      </w:r>
      <w:r w:rsidRPr="006B1064">
        <w:rPr>
          <w:rFonts w:ascii="Times New Roman CYR" w:hAnsi="Times New Roman CYR" w:cs="Times New Roman CYR"/>
          <w:lang w:val="uk-UA"/>
        </w:rPr>
        <w:t>зац</w:t>
      </w:r>
      <w:r>
        <w:rPr>
          <w:rFonts w:ascii="Times New Roman CYR" w:hAnsi="Times New Roman CYR" w:cs="Times New Roman CYR"/>
        </w:rPr>
        <w:t>i</w:t>
      </w:r>
      <w:r w:rsidRPr="006B1064">
        <w:rPr>
          <w:rFonts w:ascii="Times New Roman CYR" w:hAnsi="Times New Roman CYR" w:cs="Times New Roman CYR"/>
          <w:lang w:val="uk-UA"/>
        </w:rPr>
        <w:t>я актив</w:t>
      </w:r>
      <w:r>
        <w:rPr>
          <w:rFonts w:ascii="Times New Roman CYR" w:hAnsi="Times New Roman CYR" w:cs="Times New Roman CYR"/>
        </w:rPr>
        <w:t>i</w:t>
      </w:r>
      <w:r w:rsidRPr="006B1064">
        <w:rPr>
          <w:rFonts w:ascii="Times New Roman CYR" w:hAnsi="Times New Roman CYR" w:cs="Times New Roman CYR"/>
          <w:lang w:val="uk-UA"/>
        </w:rPr>
        <w:t>в та погашення зобов'язань в</w:t>
      </w:r>
      <w:r>
        <w:rPr>
          <w:rFonts w:ascii="Times New Roman CYR" w:hAnsi="Times New Roman CYR" w:cs="Times New Roman CYR"/>
        </w:rPr>
        <w:t>i</w:t>
      </w:r>
      <w:r w:rsidRPr="006B1064">
        <w:rPr>
          <w:rFonts w:ascii="Times New Roman CYR" w:hAnsi="Times New Roman CYR" w:cs="Times New Roman CYR"/>
          <w:lang w:val="uk-UA"/>
        </w:rPr>
        <w:t>дбувається в ход</w:t>
      </w:r>
      <w:r>
        <w:rPr>
          <w:rFonts w:ascii="Times New Roman CYR" w:hAnsi="Times New Roman CYR" w:cs="Times New Roman CYR"/>
        </w:rPr>
        <w:t>i</w:t>
      </w:r>
      <w:r w:rsidRPr="006B1064">
        <w:rPr>
          <w:rFonts w:ascii="Times New Roman CYR" w:hAnsi="Times New Roman CYR" w:cs="Times New Roman CYR"/>
          <w:lang w:val="uk-UA"/>
        </w:rPr>
        <w:t xml:space="preserve"> її звичайної д</w:t>
      </w:r>
      <w:r>
        <w:rPr>
          <w:rFonts w:ascii="Times New Roman CYR" w:hAnsi="Times New Roman CYR" w:cs="Times New Roman CYR"/>
        </w:rPr>
        <w:t>i</w:t>
      </w:r>
      <w:r w:rsidRPr="006B1064">
        <w:rPr>
          <w:rFonts w:ascii="Times New Roman CYR" w:hAnsi="Times New Roman CYR" w:cs="Times New Roman CYR"/>
          <w:lang w:val="uk-UA"/>
        </w:rPr>
        <w:t>яльност</w:t>
      </w:r>
      <w:r>
        <w:rPr>
          <w:rFonts w:ascii="Times New Roman CYR" w:hAnsi="Times New Roman CYR" w:cs="Times New Roman CYR"/>
        </w:rPr>
        <w:t>i</w:t>
      </w:r>
      <w:r w:rsidRPr="006B1064">
        <w:rPr>
          <w:rFonts w:ascii="Times New Roman CYR" w:hAnsi="Times New Roman CYR" w:cs="Times New Roman CYR"/>
          <w:lang w:val="uk-UA"/>
        </w:rPr>
        <w:t xml:space="preserve">. </w:t>
      </w:r>
      <w:r>
        <w:rPr>
          <w:rFonts w:ascii="Times New Roman CYR" w:hAnsi="Times New Roman CYR" w:cs="Times New Roman CYR"/>
        </w:rPr>
        <w:t>Фiнансова звiтнiсть не включає коригування, якi необхiдно було б провести в тому випадку, коли Товариство не могло продовжити подальше здiйснення фiнансово-господарської дiяльностi вiдповiдно до принципiв безперервностi дiяльностi.</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lastRenderedPageBreak/>
        <w:t>Використання суджень та припущень для оцiнки</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При пiдготовцi фiнансової звiтностi були застосованi ряд оцiночних суджень та припущень, якi впливають на величину активiв та зобов'язань, вiдображених у звiтностi. Встановленi припущення та судження грунтуються на iсторичному досвiдi, поточних та очiкуваних економiчних умовах та iншiй доступнiй iнформацiї. Судження, що найбiльш суттєво впливають на суми визнанi у фiнансовiй звiтностi та оцiнка значення яких може стати причиною коригувань балансової вартостi активiв та зобов'язань в наступному фiнансовому роцi включають: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строк експлуатацiї основних засобiв;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знецiнення активiв;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судовi спори;</w:t>
      </w:r>
    </w:p>
    <w:p w:rsidR="003F557F" w:rsidRPr="007D5BBD"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вiдстроченi податковi активи i зобов'язання</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lang w:val="uk-UA"/>
        </w:rPr>
      </w:pPr>
      <w:r w:rsidRPr="006B1064">
        <w:rPr>
          <w:rFonts w:ascii="Times New Roman CYR" w:hAnsi="Times New Roman CYR" w:cs="Times New Roman CYR"/>
          <w:b/>
        </w:rPr>
        <w:t>3.</w:t>
      </w:r>
      <w:r w:rsidRPr="006B1064">
        <w:rPr>
          <w:rFonts w:ascii="Times New Roman CYR" w:hAnsi="Times New Roman CYR" w:cs="Times New Roman CYR"/>
          <w:b/>
        </w:rPr>
        <w:tab/>
        <w:t>ОСНОВНI ПОЛОЖЕННЯ ОБЛIКОВОЇ ПОЛIТИКИ</w:t>
      </w:r>
    </w:p>
    <w:p w:rsidR="003F557F" w:rsidRPr="006B1064"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B1064">
        <w:rPr>
          <w:rFonts w:ascii="Times New Roman CYR" w:hAnsi="Times New Roman CYR" w:cs="Times New Roman CYR"/>
          <w:lang w:val="uk-UA"/>
        </w:rPr>
        <w:t>Р</w:t>
      </w:r>
      <w:r>
        <w:rPr>
          <w:rFonts w:ascii="Times New Roman CYR" w:hAnsi="Times New Roman CYR" w:cs="Times New Roman CYR"/>
        </w:rPr>
        <w:t>i</w:t>
      </w:r>
      <w:r w:rsidRPr="006B1064">
        <w:rPr>
          <w:rFonts w:ascii="Times New Roman CYR" w:hAnsi="Times New Roman CYR" w:cs="Times New Roman CYR"/>
          <w:lang w:val="uk-UA"/>
        </w:rPr>
        <w:t>чна ф</w:t>
      </w:r>
      <w:r>
        <w:rPr>
          <w:rFonts w:ascii="Times New Roman CYR" w:hAnsi="Times New Roman CYR" w:cs="Times New Roman CYR"/>
        </w:rPr>
        <w:t>i</w:t>
      </w:r>
      <w:r w:rsidRPr="006B1064">
        <w:rPr>
          <w:rFonts w:ascii="Times New Roman CYR" w:hAnsi="Times New Roman CYR" w:cs="Times New Roman CYR"/>
          <w:lang w:val="uk-UA"/>
        </w:rPr>
        <w:t>нансова зв</w:t>
      </w:r>
      <w:r>
        <w:rPr>
          <w:rFonts w:ascii="Times New Roman CYR" w:hAnsi="Times New Roman CYR" w:cs="Times New Roman CYR"/>
        </w:rPr>
        <w:t>i</w:t>
      </w:r>
      <w:r w:rsidRPr="006B1064">
        <w:rPr>
          <w:rFonts w:ascii="Times New Roman CYR" w:hAnsi="Times New Roman CYR" w:cs="Times New Roman CYR"/>
          <w:lang w:val="uk-UA"/>
        </w:rPr>
        <w:t>тн</w:t>
      </w:r>
      <w:r>
        <w:rPr>
          <w:rFonts w:ascii="Times New Roman CYR" w:hAnsi="Times New Roman CYR" w:cs="Times New Roman CYR"/>
        </w:rPr>
        <w:t>i</w:t>
      </w:r>
      <w:r w:rsidRPr="006B1064">
        <w:rPr>
          <w:rFonts w:ascii="Times New Roman CYR" w:hAnsi="Times New Roman CYR" w:cs="Times New Roman CYR"/>
          <w:lang w:val="uk-UA"/>
        </w:rPr>
        <w:t>сть складається з балансу (форма № 1), зв</w:t>
      </w:r>
      <w:r>
        <w:rPr>
          <w:rFonts w:ascii="Times New Roman CYR" w:hAnsi="Times New Roman CYR" w:cs="Times New Roman CYR"/>
        </w:rPr>
        <w:t>i</w:t>
      </w:r>
      <w:r w:rsidRPr="006B1064">
        <w:rPr>
          <w:rFonts w:ascii="Times New Roman CYR" w:hAnsi="Times New Roman CYR" w:cs="Times New Roman CYR"/>
          <w:lang w:val="uk-UA"/>
        </w:rPr>
        <w:t>ту про ф</w:t>
      </w:r>
      <w:r>
        <w:rPr>
          <w:rFonts w:ascii="Times New Roman CYR" w:hAnsi="Times New Roman CYR" w:cs="Times New Roman CYR"/>
        </w:rPr>
        <w:t>i</w:t>
      </w:r>
      <w:r w:rsidRPr="006B1064">
        <w:rPr>
          <w:rFonts w:ascii="Times New Roman CYR" w:hAnsi="Times New Roman CYR" w:cs="Times New Roman CYR"/>
          <w:lang w:val="uk-UA"/>
        </w:rPr>
        <w:t>нансов</w:t>
      </w:r>
      <w:r>
        <w:rPr>
          <w:rFonts w:ascii="Times New Roman CYR" w:hAnsi="Times New Roman CYR" w:cs="Times New Roman CYR"/>
        </w:rPr>
        <w:t>i</w:t>
      </w:r>
      <w:r w:rsidRPr="006B1064">
        <w:rPr>
          <w:rFonts w:ascii="Times New Roman CYR" w:hAnsi="Times New Roman CYR" w:cs="Times New Roman CYR"/>
          <w:lang w:val="uk-UA"/>
        </w:rPr>
        <w:t xml:space="preserve"> результати (форма № 2), зв</w:t>
      </w:r>
      <w:r>
        <w:rPr>
          <w:rFonts w:ascii="Times New Roman CYR" w:hAnsi="Times New Roman CYR" w:cs="Times New Roman CYR"/>
        </w:rPr>
        <w:t>i</w:t>
      </w:r>
      <w:r w:rsidRPr="006B1064">
        <w:rPr>
          <w:rFonts w:ascii="Times New Roman CYR" w:hAnsi="Times New Roman CYR" w:cs="Times New Roman CYR"/>
          <w:lang w:val="uk-UA"/>
        </w:rPr>
        <w:t>ту про рух грошових кошт</w:t>
      </w:r>
      <w:r>
        <w:rPr>
          <w:rFonts w:ascii="Times New Roman CYR" w:hAnsi="Times New Roman CYR" w:cs="Times New Roman CYR"/>
        </w:rPr>
        <w:t>i</w:t>
      </w:r>
      <w:r w:rsidRPr="006B1064">
        <w:rPr>
          <w:rFonts w:ascii="Times New Roman CYR" w:hAnsi="Times New Roman CYR" w:cs="Times New Roman CYR"/>
          <w:lang w:val="uk-UA"/>
        </w:rPr>
        <w:t xml:space="preserve">в (форма № 3) </w:t>
      </w:r>
      <w:r>
        <w:rPr>
          <w:rFonts w:ascii="Times New Roman CYR" w:hAnsi="Times New Roman CYR" w:cs="Times New Roman CYR"/>
        </w:rPr>
        <w:t>i</w:t>
      </w:r>
      <w:r w:rsidRPr="006B1064">
        <w:rPr>
          <w:rFonts w:ascii="Times New Roman CYR" w:hAnsi="Times New Roman CYR" w:cs="Times New Roman CYR"/>
          <w:lang w:val="uk-UA"/>
        </w:rPr>
        <w:t xml:space="preserve"> зв</w:t>
      </w:r>
      <w:r>
        <w:rPr>
          <w:rFonts w:ascii="Times New Roman CYR" w:hAnsi="Times New Roman CYR" w:cs="Times New Roman CYR"/>
        </w:rPr>
        <w:t>i</w:t>
      </w:r>
      <w:r w:rsidRPr="006B1064">
        <w:rPr>
          <w:rFonts w:ascii="Times New Roman CYR" w:hAnsi="Times New Roman CYR" w:cs="Times New Roman CYR"/>
          <w:lang w:val="uk-UA"/>
        </w:rPr>
        <w:t>ту про власний кап</w:t>
      </w:r>
      <w:r>
        <w:rPr>
          <w:rFonts w:ascii="Times New Roman CYR" w:hAnsi="Times New Roman CYR" w:cs="Times New Roman CYR"/>
        </w:rPr>
        <w:t>i</w:t>
      </w:r>
      <w:r w:rsidRPr="006B1064">
        <w:rPr>
          <w:rFonts w:ascii="Times New Roman CYR" w:hAnsi="Times New Roman CYR" w:cs="Times New Roman CYR"/>
          <w:lang w:val="uk-UA"/>
        </w:rPr>
        <w:t>тал (форма № 4), прим</w:t>
      </w:r>
      <w:r>
        <w:rPr>
          <w:rFonts w:ascii="Times New Roman CYR" w:hAnsi="Times New Roman CYR" w:cs="Times New Roman CYR"/>
        </w:rPr>
        <w:t>i</w:t>
      </w:r>
      <w:r w:rsidRPr="006B1064">
        <w:rPr>
          <w:rFonts w:ascii="Times New Roman CYR" w:hAnsi="Times New Roman CYR" w:cs="Times New Roman CYR"/>
          <w:lang w:val="uk-UA"/>
        </w:rPr>
        <w:t>тки до ф</w:t>
      </w:r>
      <w:r>
        <w:rPr>
          <w:rFonts w:ascii="Times New Roman CYR" w:hAnsi="Times New Roman CYR" w:cs="Times New Roman CYR"/>
        </w:rPr>
        <w:t>i</w:t>
      </w:r>
      <w:r w:rsidRPr="006B1064">
        <w:rPr>
          <w:rFonts w:ascii="Times New Roman CYR" w:hAnsi="Times New Roman CYR" w:cs="Times New Roman CYR"/>
          <w:lang w:val="uk-UA"/>
        </w:rPr>
        <w:t>нансова зв</w:t>
      </w:r>
      <w:r>
        <w:rPr>
          <w:rFonts w:ascii="Times New Roman CYR" w:hAnsi="Times New Roman CYR" w:cs="Times New Roman CYR"/>
        </w:rPr>
        <w:t>i</w:t>
      </w:r>
      <w:r w:rsidRPr="006B1064">
        <w:rPr>
          <w:rFonts w:ascii="Times New Roman CYR" w:hAnsi="Times New Roman CYR" w:cs="Times New Roman CYR"/>
          <w:lang w:val="uk-UA"/>
        </w:rPr>
        <w:t>тн</w:t>
      </w:r>
      <w:r>
        <w:rPr>
          <w:rFonts w:ascii="Times New Roman CYR" w:hAnsi="Times New Roman CYR" w:cs="Times New Roman CYR"/>
        </w:rPr>
        <w:t>i</w:t>
      </w:r>
      <w:r w:rsidRPr="006B1064">
        <w:rPr>
          <w:rFonts w:ascii="Times New Roman CYR" w:hAnsi="Times New Roman CYR" w:cs="Times New Roman CYR"/>
          <w:lang w:val="uk-UA"/>
        </w:rPr>
        <w:t>сть (форма № 5).</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складає фiнансову звiтнiсть на основi безперервностi, тобто здатностi продовжувати свою дiяльнiсть на безперервнiй основi.</w:t>
      </w:r>
    </w:p>
    <w:p w:rsidR="003F557F" w:rsidRDefault="005C0FEF" w:rsidP="006B106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разi якщо Товариство буде мати намiр лiквiдуватися чи припинити дiяльнiсть або не буде реальної альтернативи таким заходам, то фiнансова звiтнiсть не буде складена на основi припущення про безперервнiсть i iнформацiя про цей факт та причини його будуть розкритi в примiтках до фiнансової звiтностi.</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подає фiнансову звiтнiсть (крiм iнформацiї про рух грошових коштiв) за принципом нарахування.</w:t>
      </w:r>
    </w:p>
    <w:p w:rsidR="003F557F" w:rsidRPr="006B1064" w:rsidRDefault="005C0FEF">
      <w:pPr>
        <w:widowControl w:val="0"/>
        <w:autoSpaceDE w:val="0"/>
        <w:autoSpaceDN w:val="0"/>
        <w:adjustRightInd w:val="0"/>
        <w:spacing w:after="0" w:line="240" w:lineRule="auto"/>
        <w:jc w:val="both"/>
        <w:rPr>
          <w:rFonts w:ascii="Times New Roman CYR" w:hAnsi="Times New Roman CYR" w:cs="Times New Roman CYR"/>
          <w:b/>
        </w:rPr>
      </w:pPr>
      <w:r w:rsidRPr="006B1064">
        <w:rPr>
          <w:rFonts w:ascii="Times New Roman CYR" w:hAnsi="Times New Roman CYR" w:cs="Times New Roman CYR"/>
          <w:b/>
        </w:rPr>
        <w:t>Основнi засоби</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Основним засобом визнається актив, якщо оч</w:t>
      </w:r>
      <w:r>
        <w:rPr>
          <w:rFonts w:ascii="Times New Roman CYR" w:hAnsi="Times New Roman CYR" w:cs="Times New Roman CYR"/>
        </w:rPr>
        <w:t>i</w:t>
      </w:r>
      <w:r w:rsidRPr="0036499D">
        <w:rPr>
          <w:rFonts w:ascii="Times New Roman CYR" w:hAnsi="Times New Roman CYR" w:cs="Times New Roman CYR"/>
          <w:lang w:val="uk-UA"/>
        </w:rPr>
        <w:t>куваний терм</w:t>
      </w:r>
      <w:r>
        <w:rPr>
          <w:rFonts w:ascii="Times New Roman CYR" w:hAnsi="Times New Roman CYR" w:cs="Times New Roman CYR"/>
        </w:rPr>
        <w:t>i</w:t>
      </w:r>
      <w:r w:rsidRPr="0036499D">
        <w:rPr>
          <w:rFonts w:ascii="Times New Roman CYR" w:hAnsi="Times New Roman CYR" w:cs="Times New Roman CYR"/>
          <w:lang w:val="uk-UA"/>
        </w:rPr>
        <w:t>н його корисного використання (експлуатац</w:t>
      </w:r>
      <w:r>
        <w:rPr>
          <w:rFonts w:ascii="Times New Roman CYR" w:hAnsi="Times New Roman CYR" w:cs="Times New Roman CYR"/>
        </w:rPr>
        <w:t>i</w:t>
      </w:r>
      <w:r w:rsidRPr="0036499D">
        <w:rPr>
          <w:rFonts w:ascii="Times New Roman CYR" w:hAnsi="Times New Roman CYR" w:cs="Times New Roman CYR"/>
          <w:lang w:val="uk-UA"/>
        </w:rPr>
        <w:t>ї), б</w:t>
      </w:r>
      <w:r>
        <w:rPr>
          <w:rFonts w:ascii="Times New Roman CYR" w:hAnsi="Times New Roman CYR" w:cs="Times New Roman CYR"/>
        </w:rPr>
        <w:t>i</w:t>
      </w:r>
      <w:r w:rsidRPr="0036499D">
        <w:rPr>
          <w:rFonts w:ascii="Times New Roman CYR" w:hAnsi="Times New Roman CYR" w:cs="Times New Roman CYR"/>
          <w:lang w:val="uk-UA"/>
        </w:rPr>
        <w:t>льше року (або операц</w:t>
      </w:r>
      <w:r>
        <w:rPr>
          <w:rFonts w:ascii="Times New Roman CYR" w:hAnsi="Times New Roman CYR" w:cs="Times New Roman CYR"/>
        </w:rPr>
        <w:t>i</w:t>
      </w:r>
      <w:r w:rsidRPr="0036499D">
        <w:rPr>
          <w:rFonts w:ascii="Times New Roman CYR" w:hAnsi="Times New Roman CYR" w:cs="Times New Roman CYR"/>
          <w:lang w:val="uk-UA"/>
        </w:rPr>
        <w:t>йного циклу, якщо в</w:t>
      </w:r>
      <w:r>
        <w:rPr>
          <w:rFonts w:ascii="Times New Roman CYR" w:hAnsi="Times New Roman CYR" w:cs="Times New Roman CYR"/>
        </w:rPr>
        <w:t>i</w:t>
      </w:r>
      <w:r w:rsidRPr="0036499D">
        <w:rPr>
          <w:rFonts w:ascii="Times New Roman CYR" w:hAnsi="Times New Roman CYR" w:cs="Times New Roman CYR"/>
          <w:lang w:val="uk-UA"/>
        </w:rPr>
        <w:t>н б</w:t>
      </w:r>
      <w:r>
        <w:rPr>
          <w:rFonts w:ascii="Times New Roman CYR" w:hAnsi="Times New Roman CYR" w:cs="Times New Roman CYR"/>
        </w:rPr>
        <w:t>i</w:t>
      </w:r>
      <w:r w:rsidRPr="0036499D">
        <w:rPr>
          <w:rFonts w:ascii="Times New Roman CYR" w:hAnsi="Times New Roman CYR" w:cs="Times New Roman CYR"/>
          <w:lang w:val="uk-UA"/>
        </w:rPr>
        <w:t>льше року), варт</w:t>
      </w:r>
      <w:r>
        <w:rPr>
          <w:rFonts w:ascii="Times New Roman CYR" w:hAnsi="Times New Roman CYR" w:cs="Times New Roman CYR"/>
        </w:rPr>
        <w:t>i</w:t>
      </w:r>
      <w:r w:rsidRPr="0036499D">
        <w:rPr>
          <w:rFonts w:ascii="Times New Roman CYR" w:hAnsi="Times New Roman CYR" w:cs="Times New Roman CYR"/>
          <w:lang w:val="uk-UA"/>
        </w:rPr>
        <w:t>сна оц</w:t>
      </w:r>
      <w:r>
        <w:rPr>
          <w:rFonts w:ascii="Times New Roman CYR" w:hAnsi="Times New Roman CYR" w:cs="Times New Roman CYR"/>
        </w:rPr>
        <w:t>i</w:t>
      </w:r>
      <w:r w:rsidRPr="0036499D">
        <w:rPr>
          <w:rFonts w:ascii="Times New Roman CYR" w:hAnsi="Times New Roman CYR" w:cs="Times New Roman CYR"/>
          <w:lang w:val="uk-UA"/>
        </w:rPr>
        <w:t>нка якого дор</w:t>
      </w:r>
      <w:r>
        <w:rPr>
          <w:rFonts w:ascii="Times New Roman CYR" w:hAnsi="Times New Roman CYR" w:cs="Times New Roman CYR"/>
        </w:rPr>
        <w:t>i</w:t>
      </w:r>
      <w:r w:rsidRPr="0036499D">
        <w:rPr>
          <w:rFonts w:ascii="Times New Roman CYR" w:hAnsi="Times New Roman CYR" w:cs="Times New Roman CYR"/>
          <w:lang w:val="uk-UA"/>
        </w:rPr>
        <w:t>внює сум</w:t>
      </w:r>
      <w:r>
        <w:rPr>
          <w:rFonts w:ascii="Times New Roman CYR" w:hAnsi="Times New Roman CYR" w:cs="Times New Roman CYR"/>
        </w:rPr>
        <w:t>i</w:t>
      </w:r>
      <w:r w:rsidRPr="0036499D">
        <w:rPr>
          <w:rFonts w:ascii="Times New Roman CYR" w:hAnsi="Times New Roman CYR" w:cs="Times New Roman CYR"/>
          <w:lang w:val="uk-UA"/>
        </w:rPr>
        <w:t>, що перевищує 6000 грн. до 23.05.2020р. та перевищує 20000 грн з  23.05.2020р. по 31.12.2020р.</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lang w:val="uk-UA"/>
        </w:rPr>
      </w:pPr>
      <w:r w:rsidRPr="0036499D">
        <w:rPr>
          <w:rFonts w:ascii="Times New Roman CYR" w:hAnsi="Times New Roman CYR" w:cs="Times New Roman CYR"/>
          <w:lang w:val="uk-UA"/>
        </w:rPr>
        <w:t>Д</w:t>
      </w:r>
      <w:r w:rsidR="0036499D">
        <w:rPr>
          <w:rFonts w:ascii="Times New Roman CYR" w:hAnsi="Times New Roman CYR" w:cs="Times New Roman CYR"/>
          <w:lang w:val="uk-UA"/>
        </w:rPr>
        <w:tab/>
      </w:r>
      <w:r w:rsidRPr="0036499D">
        <w:rPr>
          <w:rFonts w:ascii="Times New Roman CYR" w:hAnsi="Times New Roman CYR" w:cs="Times New Roman CYR"/>
          <w:lang w:val="uk-UA"/>
        </w:rPr>
        <w:t>о малоц</w:t>
      </w:r>
      <w:r>
        <w:rPr>
          <w:rFonts w:ascii="Times New Roman CYR" w:hAnsi="Times New Roman CYR" w:cs="Times New Roman CYR"/>
        </w:rPr>
        <w:t>i</w:t>
      </w:r>
      <w:r w:rsidRPr="0036499D">
        <w:rPr>
          <w:rFonts w:ascii="Times New Roman CYR" w:hAnsi="Times New Roman CYR" w:cs="Times New Roman CYR"/>
          <w:lang w:val="uk-UA"/>
        </w:rPr>
        <w:t>нних необоротних матер</w:t>
      </w:r>
      <w:r>
        <w:rPr>
          <w:rFonts w:ascii="Times New Roman CYR" w:hAnsi="Times New Roman CYR" w:cs="Times New Roman CYR"/>
        </w:rPr>
        <w:t>i</w:t>
      </w:r>
      <w:r w:rsidRPr="0036499D">
        <w:rPr>
          <w:rFonts w:ascii="Times New Roman CYR" w:hAnsi="Times New Roman CYR" w:cs="Times New Roman CYR"/>
          <w:lang w:val="uk-UA"/>
        </w:rPr>
        <w:t>альних актив</w:t>
      </w:r>
      <w:r>
        <w:rPr>
          <w:rFonts w:ascii="Times New Roman CYR" w:hAnsi="Times New Roman CYR" w:cs="Times New Roman CYR"/>
        </w:rPr>
        <w:t>i</w:t>
      </w:r>
      <w:r w:rsidRPr="0036499D">
        <w:rPr>
          <w:rFonts w:ascii="Times New Roman CYR" w:hAnsi="Times New Roman CYR" w:cs="Times New Roman CYR"/>
          <w:lang w:val="uk-UA"/>
        </w:rPr>
        <w:t>в в</w:t>
      </w:r>
      <w:r>
        <w:rPr>
          <w:rFonts w:ascii="Times New Roman CYR" w:hAnsi="Times New Roman CYR" w:cs="Times New Roman CYR"/>
        </w:rPr>
        <w:t>i</w:t>
      </w:r>
      <w:r w:rsidRPr="0036499D">
        <w:rPr>
          <w:rFonts w:ascii="Times New Roman CYR" w:hAnsi="Times New Roman CYR" w:cs="Times New Roman CYR"/>
          <w:lang w:val="uk-UA"/>
        </w:rPr>
        <w:t>дносяться активи, якщо оч</w:t>
      </w:r>
      <w:r>
        <w:rPr>
          <w:rFonts w:ascii="Times New Roman CYR" w:hAnsi="Times New Roman CYR" w:cs="Times New Roman CYR"/>
        </w:rPr>
        <w:t>i</w:t>
      </w:r>
      <w:r w:rsidRPr="0036499D">
        <w:rPr>
          <w:rFonts w:ascii="Times New Roman CYR" w:hAnsi="Times New Roman CYR" w:cs="Times New Roman CYR"/>
          <w:lang w:val="uk-UA"/>
        </w:rPr>
        <w:t>куваний терм</w:t>
      </w:r>
      <w:r>
        <w:rPr>
          <w:rFonts w:ascii="Times New Roman CYR" w:hAnsi="Times New Roman CYR" w:cs="Times New Roman CYR"/>
        </w:rPr>
        <w:t>i</w:t>
      </w:r>
      <w:r w:rsidRPr="0036499D">
        <w:rPr>
          <w:rFonts w:ascii="Times New Roman CYR" w:hAnsi="Times New Roman CYR" w:cs="Times New Roman CYR"/>
          <w:lang w:val="uk-UA"/>
        </w:rPr>
        <w:t>н його корисного використання (експлуатац</w:t>
      </w:r>
      <w:r>
        <w:rPr>
          <w:rFonts w:ascii="Times New Roman CYR" w:hAnsi="Times New Roman CYR" w:cs="Times New Roman CYR"/>
        </w:rPr>
        <w:t>i</w:t>
      </w:r>
      <w:r w:rsidRPr="0036499D">
        <w:rPr>
          <w:rFonts w:ascii="Times New Roman CYR" w:hAnsi="Times New Roman CYR" w:cs="Times New Roman CYR"/>
          <w:lang w:val="uk-UA"/>
        </w:rPr>
        <w:t>ї), б</w:t>
      </w:r>
      <w:r>
        <w:rPr>
          <w:rFonts w:ascii="Times New Roman CYR" w:hAnsi="Times New Roman CYR" w:cs="Times New Roman CYR"/>
        </w:rPr>
        <w:t>i</w:t>
      </w:r>
      <w:r w:rsidRPr="0036499D">
        <w:rPr>
          <w:rFonts w:ascii="Times New Roman CYR" w:hAnsi="Times New Roman CYR" w:cs="Times New Roman CYR"/>
          <w:lang w:val="uk-UA"/>
        </w:rPr>
        <w:t>льше року (або операц</w:t>
      </w:r>
      <w:r>
        <w:rPr>
          <w:rFonts w:ascii="Times New Roman CYR" w:hAnsi="Times New Roman CYR" w:cs="Times New Roman CYR"/>
        </w:rPr>
        <w:t>i</w:t>
      </w:r>
      <w:r w:rsidRPr="0036499D">
        <w:rPr>
          <w:rFonts w:ascii="Times New Roman CYR" w:hAnsi="Times New Roman CYR" w:cs="Times New Roman CYR"/>
          <w:lang w:val="uk-UA"/>
        </w:rPr>
        <w:t>йного циклу, якщо в</w:t>
      </w:r>
      <w:r>
        <w:rPr>
          <w:rFonts w:ascii="Times New Roman CYR" w:hAnsi="Times New Roman CYR" w:cs="Times New Roman CYR"/>
        </w:rPr>
        <w:t>i</w:t>
      </w:r>
      <w:r w:rsidRPr="0036499D">
        <w:rPr>
          <w:rFonts w:ascii="Times New Roman CYR" w:hAnsi="Times New Roman CYR" w:cs="Times New Roman CYR"/>
          <w:lang w:val="uk-UA"/>
        </w:rPr>
        <w:t>н б</w:t>
      </w:r>
      <w:r>
        <w:rPr>
          <w:rFonts w:ascii="Times New Roman CYR" w:hAnsi="Times New Roman CYR" w:cs="Times New Roman CYR"/>
        </w:rPr>
        <w:t>i</w:t>
      </w:r>
      <w:r w:rsidRPr="0036499D">
        <w:rPr>
          <w:rFonts w:ascii="Times New Roman CYR" w:hAnsi="Times New Roman CYR" w:cs="Times New Roman CYR"/>
          <w:lang w:val="uk-UA"/>
        </w:rPr>
        <w:t>льше року), а варт</w:t>
      </w:r>
      <w:r>
        <w:rPr>
          <w:rFonts w:ascii="Times New Roman CYR" w:hAnsi="Times New Roman CYR" w:cs="Times New Roman CYR"/>
        </w:rPr>
        <w:t>i</w:t>
      </w:r>
      <w:r w:rsidRPr="0036499D">
        <w:rPr>
          <w:rFonts w:ascii="Times New Roman CYR" w:hAnsi="Times New Roman CYR" w:cs="Times New Roman CYR"/>
          <w:lang w:val="uk-UA"/>
        </w:rPr>
        <w:t>сна оц</w:t>
      </w:r>
      <w:r>
        <w:rPr>
          <w:rFonts w:ascii="Times New Roman CYR" w:hAnsi="Times New Roman CYR" w:cs="Times New Roman CYR"/>
        </w:rPr>
        <w:t>i</w:t>
      </w:r>
      <w:r w:rsidRPr="0036499D">
        <w:rPr>
          <w:rFonts w:ascii="Times New Roman CYR" w:hAnsi="Times New Roman CYR" w:cs="Times New Roman CYR"/>
          <w:lang w:val="uk-UA"/>
        </w:rPr>
        <w:t>нка якого дор</w:t>
      </w:r>
      <w:r>
        <w:rPr>
          <w:rFonts w:ascii="Times New Roman CYR" w:hAnsi="Times New Roman CYR" w:cs="Times New Roman CYR"/>
        </w:rPr>
        <w:t>i</w:t>
      </w:r>
      <w:r w:rsidRPr="0036499D">
        <w:rPr>
          <w:rFonts w:ascii="Times New Roman CYR" w:hAnsi="Times New Roman CYR" w:cs="Times New Roman CYR"/>
          <w:lang w:val="uk-UA"/>
        </w:rPr>
        <w:t>внює сум</w:t>
      </w:r>
      <w:r>
        <w:rPr>
          <w:rFonts w:ascii="Times New Roman CYR" w:hAnsi="Times New Roman CYR" w:cs="Times New Roman CYR"/>
        </w:rPr>
        <w:t>i</w:t>
      </w:r>
      <w:r w:rsidRPr="0036499D">
        <w:rPr>
          <w:rFonts w:ascii="Times New Roman CYR" w:hAnsi="Times New Roman CYR" w:cs="Times New Roman CYR"/>
          <w:lang w:val="uk-UA"/>
        </w:rPr>
        <w:t>, що не перевищує 6000 грн.</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Установленi такi методи нарахування амортизацiї для: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основних засобiв - прямолiнiйний метод;</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малоцiнних необоротних активiв i бiблiотечних фондiв - у розмiрi 100%-вої їх вартостi в першому мiсяцi використання об'єкта.</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Термiн корисного використування основних засобiв визначається на кожний об'єкт в актi введення в експлуатацiю основних засобiв, але не менш, зазначених в Податковому кодексi України.</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Основнi засоби Товариства вiдображенi за первiсною вартiстю за вирахуванням накопиченого зносу та витрат вiд зменшення корисностi.</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sidRPr="0036499D">
        <w:rPr>
          <w:rFonts w:ascii="Times New Roman CYR" w:hAnsi="Times New Roman CYR" w:cs="Times New Roman CYR"/>
          <w:lang w:val="uk-UA"/>
        </w:rPr>
        <w:t>Перв</w:t>
      </w:r>
      <w:r>
        <w:rPr>
          <w:rFonts w:ascii="Times New Roman CYR" w:hAnsi="Times New Roman CYR" w:cs="Times New Roman CYR"/>
        </w:rPr>
        <w:t>i</w:t>
      </w:r>
      <w:r w:rsidRPr="0036499D">
        <w:rPr>
          <w:rFonts w:ascii="Times New Roman CYR" w:hAnsi="Times New Roman CYR" w:cs="Times New Roman CYR"/>
          <w:lang w:val="uk-UA"/>
        </w:rPr>
        <w:t>сна варт</w:t>
      </w:r>
      <w:r>
        <w:rPr>
          <w:rFonts w:ascii="Times New Roman CYR" w:hAnsi="Times New Roman CYR" w:cs="Times New Roman CYR"/>
        </w:rPr>
        <w:t>i</w:t>
      </w:r>
      <w:r w:rsidRPr="0036499D">
        <w:rPr>
          <w:rFonts w:ascii="Times New Roman CYR" w:hAnsi="Times New Roman CYR" w:cs="Times New Roman CYR"/>
          <w:lang w:val="uk-UA"/>
        </w:rPr>
        <w:t>сть основних засоб</w:t>
      </w:r>
      <w:r>
        <w:rPr>
          <w:rFonts w:ascii="Times New Roman CYR" w:hAnsi="Times New Roman CYR" w:cs="Times New Roman CYR"/>
        </w:rPr>
        <w:t>i</w:t>
      </w:r>
      <w:r w:rsidRPr="0036499D">
        <w:rPr>
          <w:rFonts w:ascii="Times New Roman CYR" w:hAnsi="Times New Roman CYR" w:cs="Times New Roman CYR"/>
          <w:lang w:val="uk-UA"/>
        </w:rPr>
        <w:t>в зб</w:t>
      </w:r>
      <w:r>
        <w:rPr>
          <w:rFonts w:ascii="Times New Roman CYR" w:hAnsi="Times New Roman CYR" w:cs="Times New Roman CYR"/>
        </w:rPr>
        <w:t>i</w:t>
      </w:r>
      <w:r w:rsidRPr="0036499D">
        <w:rPr>
          <w:rFonts w:ascii="Times New Roman CYR" w:hAnsi="Times New Roman CYR" w:cs="Times New Roman CYR"/>
          <w:lang w:val="uk-UA"/>
        </w:rPr>
        <w:t>льшується на суму витрат, пов'язаних з кап</w:t>
      </w:r>
      <w:r>
        <w:rPr>
          <w:rFonts w:ascii="Times New Roman CYR" w:hAnsi="Times New Roman CYR" w:cs="Times New Roman CYR"/>
        </w:rPr>
        <w:t>i</w:t>
      </w:r>
      <w:r w:rsidRPr="0036499D">
        <w:rPr>
          <w:rFonts w:ascii="Times New Roman CYR" w:hAnsi="Times New Roman CYR" w:cs="Times New Roman CYR"/>
          <w:lang w:val="uk-UA"/>
        </w:rPr>
        <w:t>тальним ремонтом об'єкта, пол</w:t>
      </w:r>
      <w:r>
        <w:rPr>
          <w:rFonts w:ascii="Times New Roman CYR" w:hAnsi="Times New Roman CYR" w:cs="Times New Roman CYR"/>
        </w:rPr>
        <w:t>i</w:t>
      </w:r>
      <w:r w:rsidRPr="0036499D">
        <w:rPr>
          <w:rFonts w:ascii="Times New Roman CYR" w:hAnsi="Times New Roman CYR" w:cs="Times New Roman CYR"/>
          <w:lang w:val="uk-UA"/>
        </w:rPr>
        <w:t>пшенням об'єкта (модерн</w:t>
      </w:r>
      <w:r>
        <w:rPr>
          <w:rFonts w:ascii="Times New Roman CYR" w:hAnsi="Times New Roman CYR" w:cs="Times New Roman CYR"/>
        </w:rPr>
        <w:t>i</w:t>
      </w:r>
      <w:r w:rsidRPr="0036499D">
        <w:rPr>
          <w:rFonts w:ascii="Times New Roman CYR" w:hAnsi="Times New Roman CYR" w:cs="Times New Roman CYR"/>
          <w:lang w:val="uk-UA"/>
        </w:rPr>
        <w:t>зац</w:t>
      </w:r>
      <w:r>
        <w:rPr>
          <w:rFonts w:ascii="Times New Roman CYR" w:hAnsi="Times New Roman CYR" w:cs="Times New Roman CYR"/>
        </w:rPr>
        <w:t>i</w:t>
      </w:r>
      <w:r w:rsidRPr="0036499D">
        <w:rPr>
          <w:rFonts w:ascii="Times New Roman CYR" w:hAnsi="Times New Roman CYR" w:cs="Times New Roman CYR"/>
          <w:lang w:val="uk-UA"/>
        </w:rPr>
        <w:t>я, модиф</w:t>
      </w:r>
      <w:r>
        <w:rPr>
          <w:rFonts w:ascii="Times New Roman CYR" w:hAnsi="Times New Roman CYR" w:cs="Times New Roman CYR"/>
        </w:rPr>
        <w:t>i</w:t>
      </w:r>
      <w:r w:rsidRPr="0036499D">
        <w:rPr>
          <w:rFonts w:ascii="Times New Roman CYR" w:hAnsi="Times New Roman CYR" w:cs="Times New Roman CYR"/>
          <w:lang w:val="uk-UA"/>
        </w:rPr>
        <w:t>кац</w:t>
      </w:r>
      <w:r>
        <w:rPr>
          <w:rFonts w:ascii="Times New Roman CYR" w:hAnsi="Times New Roman CYR" w:cs="Times New Roman CYR"/>
        </w:rPr>
        <w:t>i</w:t>
      </w:r>
      <w:r w:rsidRPr="0036499D">
        <w:rPr>
          <w:rFonts w:ascii="Times New Roman CYR" w:hAnsi="Times New Roman CYR" w:cs="Times New Roman CYR"/>
          <w:lang w:val="uk-UA"/>
        </w:rPr>
        <w:t>я, добудова, дообладнання, реконструкц</w:t>
      </w:r>
      <w:r>
        <w:rPr>
          <w:rFonts w:ascii="Times New Roman CYR" w:hAnsi="Times New Roman CYR" w:cs="Times New Roman CYR"/>
        </w:rPr>
        <w:t>i</w:t>
      </w:r>
      <w:r w:rsidRPr="0036499D">
        <w:rPr>
          <w:rFonts w:ascii="Times New Roman CYR" w:hAnsi="Times New Roman CYR" w:cs="Times New Roman CYR"/>
          <w:lang w:val="uk-UA"/>
        </w:rPr>
        <w:t>я тощо), що веде до зб</w:t>
      </w:r>
      <w:r>
        <w:rPr>
          <w:rFonts w:ascii="Times New Roman CYR" w:hAnsi="Times New Roman CYR" w:cs="Times New Roman CYR"/>
        </w:rPr>
        <w:t>i</w:t>
      </w:r>
      <w:r w:rsidRPr="0036499D">
        <w:rPr>
          <w:rFonts w:ascii="Times New Roman CYR" w:hAnsi="Times New Roman CYR" w:cs="Times New Roman CYR"/>
          <w:lang w:val="uk-UA"/>
        </w:rPr>
        <w:t>льшення майбутн</w:t>
      </w:r>
      <w:r>
        <w:rPr>
          <w:rFonts w:ascii="Times New Roman CYR" w:hAnsi="Times New Roman CYR" w:cs="Times New Roman CYR"/>
        </w:rPr>
        <w:t>i</w:t>
      </w:r>
      <w:r w:rsidRPr="0036499D">
        <w:rPr>
          <w:rFonts w:ascii="Times New Roman CYR" w:hAnsi="Times New Roman CYR" w:cs="Times New Roman CYR"/>
          <w:lang w:val="uk-UA"/>
        </w:rPr>
        <w:t>х економ</w:t>
      </w:r>
      <w:r>
        <w:rPr>
          <w:rFonts w:ascii="Times New Roman CYR" w:hAnsi="Times New Roman CYR" w:cs="Times New Roman CYR"/>
        </w:rPr>
        <w:t>i</w:t>
      </w:r>
      <w:r w:rsidRPr="0036499D">
        <w:rPr>
          <w:rFonts w:ascii="Times New Roman CYR" w:hAnsi="Times New Roman CYR" w:cs="Times New Roman CYR"/>
          <w:lang w:val="uk-UA"/>
        </w:rPr>
        <w:t>чних вигод, перв</w:t>
      </w:r>
      <w:r>
        <w:rPr>
          <w:rFonts w:ascii="Times New Roman CYR" w:hAnsi="Times New Roman CYR" w:cs="Times New Roman CYR"/>
        </w:rPr>
        <w:t>i</w:t>
      </w:r>
      <w:r w:rsidRPr="0036499D">
        <w:rPr>
          <w:rFonts w:ascii="Times New Roman CYR" w:hAnsi="Times New Roman CYR" w:cs="Times New Roman CYR"/>
          <w:lang w:val="uk-UA"/>
        </w:rPr>
        <w:t>сно оч</w:t>
      </w:r>
      <w:r>
        <w:rPr>
          <w:rFonts w:ascii="Times New Roman CYR" w:hAnsi="Times New Roman CYR" w:cs="Times New Roman CYR"/>
        </w:rPr>
        <w:t>i</w:t>
      </w:r>
      <w:r w:rsidRPr="0036499D">
        <w:rPr>
          <w:rFonts w:ascii="Times New Roman CYR" w:hAnsi="Times New Roman CYR" w:cs="Times New Roman CYR"/>
          <w:lang w:val="uk-UA"/>
        </w:rPr>
        <w:t>куваних в</w:t>
      </w:r>
      <w:r>
        <w:rPr>
          <w:rFonts w:ascii="Times New Roman CYR" w:hAnsi="Times New Roman CYR" w:cs="Times New Roman CYR"/>
        </w:rPr>
        <w:t>i</w:t>
      </w:r>
      <w:r w:rsidRPr="0036499D">
        <w:rPr>
          <w:rFonts w:ascii="Times New Roman CYR" w:hAnsi="Times New Roman CYR" w:cs="Times New Roman CYR"/>
          <w:lang w:val="uk-UA"/>
        </w:rPr>
        <w:t xml:space="preserve">д використання об'єкта. </w:t>
      </w:r>
      <w:r>
        <w:rPr>
          <w:rFonts w:ascii="Times New Roman CYR" w:hAnsi="Times New Roman CYR" w:cs="Times New Roman CYR"/>
        </w:rPr>
        <w:t>Залишкова вартiсть основних засобiв зменшується у зв'язку з частковою лiквiдацiєю об'єкта основних засобiв.</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Витрати, що пiдтримують об'єкт основного засобу у робочому станi вiдносяться до витрат перiоду, у якому такi витрати понесенi </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Нарахування амортизацiї здiйснюється з урахуванням мiнiмально допустимих строкiв корисного використання основних засобiв, встановлених податковим законодавством: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693"/>
      </w:tblGrid>
      <w:tr w:rsidR="0064524F" w:rsidTr="00A45914">
        <w:tc>
          <w:tcPr>
            <w:tcW w:w="7338" w:type="dxa"/>
          </w:tcPr>
          <w:p w:rsidR="0064524F" w:rsidRPr="00A45914" w:rsidRDefault="0064524F" w:rsidP="0064524F">
            <w:pPr>
              <w:pStyle w:val="a5"/>
              <w:jc w:val="center"/>
              <w:rPr>
                <w:sz w:val="22"/>
                <w:szCs w:val="22"/>
              </w:rPr>
            </w:pPr>
            <w:r w:rsidRPr="00A45914">
              <w:rPr>
                <w:sz w:val="22"/>
                <w:szCs w:val="22"/>
              </w:rPr>
              <w:t>Групи</w:t>
            </w:r>
          </w:p>
        </w:tc>
        <w:tc>
          <w:tcPr>
            <w:tcW w:w="2693" w:type="dxa"/>
          </w:tcPr>
          <w:p w:rsidR="0064524F" w:rsidRPr="00A45914" w:rsidRDefault="0064524F" w:rsidP="0064524F">
            <w:pPr>
              <w:pStyle w:val="a5"/>
              <w:jc w:val="center"/>
              <w:rPr>
                <w:sz w:val="22"/>
                <w:szCs w:val="22"/>
              </w:rPr>
            </w:pPr>
            <w:r w:rsidRPr="00A45914">
              <w:rPr>
                <w:sz w:val="22"/>
                <w:szCs w:val="22"/>
                <w:lang w:val="uk-UA"/>
              </w:rPr>
              <w:t xml:space="preserve">Діапазон </w:t>
            </w:r>
            <w:r w:rsidRPr="00A45914">
              <w:rPr>
                <w:sz w:val="22"/>
                <w:szCs w:val="22"/>
              </w:rPr>
              <w:t>строків корисного використання, років</w:t>
            </w:r>
          </w:p>
        </w:tc>
      </w:tr>
      <w:tr w:rsidR="0064524F" w:rsidTr="00A45914">
        <w:tc>
          <w:tcPr>
            <w:tcW w:w="7338" w:type="dxa"/>
          </w:tcPr>
          <w:p w:rsidR="0064524F" w:rsidRPr="00A45914" w:rsidRDefault="0064524F" w:rsidP="00F55160">
            <w:pPr>
              <w:pStyle w:val="a5"/>
              <w:rPr>
                <w:sz w:val="22"/>
                <w:szCs w:val="22"/>
              </w:rPr>
            </w:pPr>
            <w:r w:rsidRPr="00A45914">
              <w:rPr>
                <w:sz w:val="22"/>
                <w:szCs w:val="22"/>
              </w:rPr>
              <w:t>група 1 – земельні ділянки</w:t>
            </w:r>
          </w:p>
        </w:tc>
        <w:tc>
          <w:tcPr>
            <w:tcW w:w="2693" w:type="dxa"/>
          </w:tcPr>
          <w:p w:rsidR="0064524F" w:rsidRPr="00A45914" w:rsidRDefault="0064524F" w:rsidP="00F55160">
            <w:pPr>
              <w:pStyle w:val="a5"/>
              <w:jc w:val="center"/>
              <w:rPr>
                <w:sz w:val="22"/>
                <w:szCs w:val="22"/>
              </w:rPr>
            </w:pPr>
            <w:r w:rsidRPr="00A45914">
              <w:rPr>
                <w:sz w:val="22"/>
                <w:szCs w:val="22"/>
              </w:rPr>
              <w:t>-</w:t>
            </w:r>
          </w:p>
        </w:tc>
      </w:tr>
      <w:tr w:rsidR="0064524F" w:rsidTr="00A45914">
        <w:tc>
          <w:tcPr>
            <w:tcW w:w="7338" w:type="dxa"/>
          </w:tcPr>
          <w:p w:rsidR="0064524F" w:rsidRPr="00A45914" w:rsidRDefault="0064524F" w:rsidP="00F55160">
            <w:pPr>
              <w:pStyle w:val="a5"/>
              <w:rPr>
                <w:sz w:val="22"/>
                <w:szCs w:val="22"/>
              </w:rPr>
            </w:pPr>
            <w:r w:rsidRPr="00A45914">
              <w:rPr>
                <w:sz w:val="22"/>
                <w:szCs w:val="22"/>
              </w:rPr>
              <w:t>група 3 – будівлі</w:t>
            </w:r>
          </w:p>
        </w:tc>
        <w:tc>
          <w:tcPr>
            <w:tcW w:w="2693" w:type="dxa"/>
          </w:tcPr>
          <w:p w:rsidR="0064524F" w:rsidRPr="00A45914" w:rsidRDefault="0064524F" w:rsidP="00F55160">
            <w:pPr>
              <w:pStyle w:val="a5"/>
              <w:jc w:val="center"/>
              <w:rPr>
                <w:sz w:val="22"/>
                <w:szCs w:val="22"/>
              </w:rPr>
            </w:pPr>
            <w:r w:rsidRPr="00A45914">
              <w:rPr>
                <w:sz w:val="22"/>
                <w:szCs w:val="22"/>
              </w:rPr>
              <w:t>20</w:t>
            </w:r>
          </w:p>
        </w:tc>
      </w:tr>
      <w:tr w:rsidR="0064524F" w:rsidTr="00A45914">
        <w:tc>
          <w:tcPr>
            <w:tcW w:w="7338" w:type="dxa"/>
          </w:tcPr>
          <w:p w:rsidR="0064524F" w:rsidRPr="00A45914" w:rsidRDefault="0064524F" w:rsidP="00F55160">
            <w:pPr>
              <w:pStyle w:val="a5"/>
              <w:rPr>
                <w:sz w:val="22"/>
                <w:szCs w:val="22"/>
              </w:rPr>
            </w:pPr>
            <w:r w:rsidRPr="00A45914">
              <w:rPr>
                <w:sz w:val="22"/>
                <w:szCs w:val="22"/>
              </w:rPr>
              <w:t>споруди</w:t>
            </w:r>
          </w:p>
        </w:tc>
        <w:tc>
          <w:tcPr>
            <w:tcW w:w="2693" w:type="dxa"/>
          </w:tcPr>
          <w:p w:rsidR="0064524F" w:rsidRPr="00A45914" w:rsidRDefault="0064524F" w:rsidP="00F55160">
            <w:pPr>
              <w:pStyle w:val="a5"/>
              <w:jc w:val="center"/>
              <w:rPr>
                <w:sz w:val="22"/>
                <w:szCs w:val="22"/>
              </w:rPr>
            </w:pPr>
            <w:r w:rsidRPr="00A45914">
              <w:rPr>
                <w:sz w:val="22"/>
                <w:szCs w:val="22"/>
              </w:rPr>
              <w:t>15</w:t>
            </w:r>
          </w:p>
        </w:tc>
      </w:tr>
      <w:tr w:rsidR="0064524F" w:rsidTr="00A45914">
        <w:tc>
          <w:tcPr>
            <w:tcW w:w="7338" w:type="dxa"/>
          </w:tcPr>
          <w:p w:rsidR="0064524F" w:rsidRPr="00A45914" w:rsidRDefault="0064524F" w:rsidP="00F55160">
            <w:pPr>
              <w:pStyle w:val="a5"/>
              <w:rPr>
                <w:sz w:val="22"/>
                <w:szCs w:val="22"/>
              </w:rPr>
            </w:pPr>
            <w:r w:rsidRPr="00A45914">
              <w:rPr>
                <w:sz w:val="22"/>
                <w:szCs w:val="22"/>
              </w:rPr>
              <w:t>передавальні пристрої</w:t>
            </w:r>
          </w:p>
        </w:tc>
        <w:tc>
          <w:tcPr>
            <w:tcW w:w="2693" w:type="dxa"/>
          </w:tcPr>
          <w:p w:rsidR="0064524F" w:rsidRPr="00A45914" w:rsidRDefault="0064524F" w:rsidP="00F55160">
            <w:pPr>
              <w:pStyle w:val="a5"/>
              <w:jc w:val="center"/>
              <w:rPr>
                <w:sz w:val="22"/>
                <w:szCs w:val="22"/>
              </w:rPr>
            </w:pPr>
            <w:r w:rsidRPr="00A45914">
              <w:rPr>
                <w:sz w:val="22"/>
                <w:szCs w:val="22"/>
              </w:rPr>
              <w:t>10</w:t>
            </w:r>
          </w:p>
        </w:tc>
      </w:tr>
      <w:tr w:rsidR="0064524F" w:rsidRPr="001F01A7" w:rsidTr="00A45914">
        <w:tc>
          <w:tcPr>
            <w:tcW w:w="7338" w:type="dxa"/>
          </w:tcPr>
          <w:p w:rsidR="0064524F" w:rsidRPr="00A45914" w:rsidRDefault="0064524F" w:rsidP="00F55160">
            <w:pPr>
              <w:pStyle w:val="a5"/>
              <w:rPr>
                <w:sz w:val="22"/>
                <w:szCs w:val="22"/>
              </w:rPr>
            </w:pPr>
            <w:r w:rsidRPr="00A45914">
              <w:rPr>
                <w:sz w:val="22"/>
                <w:szCs w:val="22"/>
              </w:rPr>
              <w:lastRenderedPageBreak/>
              <w:t>група 4 – машини та обладнання</w:t>
            </w:r>
          </w:p>
        </w:tc>
        <w:tc>
          <w:tcPr>
            <w:tcW w:w="2693" w:type="dxa"/>
          </w:tcPr>
          <w:p w:rsidR="0064524F" w:rsidRPr="00A45914" w:rsidRDefault="0064524F" w:rsidP="00F55160">
            <w:pPr>
              <w:pStyle w:val="a5"/>
              <w:jc w:val="center"/>
              <w:rPr>
                <w:sz w:val="22"/>
                <w:szCs w:val="22"/>
                <w:lang w:val="uk-UA"/>
              </w:rPr>
            </w:pPr>
            <w:r w:rsidRPr="00A45914">
              <w:rPr>
                <w:sz w:val="22"/>
                <w:szCs w:val="22"/>
              </w:rPr>
              <w:t>5</w:t>
            </w:r>
            <w:r w:rsidRPr="00A45914">
              <w:rPr>
                <w:sz w:val="22"/>
                <w:szCs w:val="22"/>
                <w:lang w:val="uk-UA"/>
              </w:rPr>
              <w:t>-20</w:t>
            </w:r>
          </w:p>
        </w:tc>
      </w:tr>
      <w:tr w:rsidR="0064524F" w:rsidTr="00A45914">
        <w:tc>
          <w:tcPr>
            <w:tcW w:w="7338" w:type="dxa"/>
          </w:tcPr>
          <w:p w:rsidR="0064524F" w:rsidRPr="00A45914" w:rsidRDefault="0064524F" w:rsidP="00F55160">
            <w:pPr>
              <w:pStyle w:val="a5"/>
              <w:rPr>
                <w:sz w:val="22"/>
                <w:szCs w:val="22"/>
              </w:rPr>
            </w:pPr>
            <w:r w:rsidRPr="00A45914">
              <w:rPr>
                <w:sz w:val="22"/>
                <w:szCs w:val="22"/>
              </w:rPr>
              <w:t>З них:</w:t>
            </w:r>
          </w:p>
        </w:tc>
        <w:tc>
          <w:tcPr>
            <w:tcW w:w="2693" w:type="dxa"/>
          </w:tcPr>
          <w:p w:rsidR="0064524F" w:rsidRPr="00A45914" w:rsidRDefault="0064524F" w:rsidP="00F55160">
            <w:pPr>
              <w:pStyle w:val="a5"/>
              <w:jc w:val="center"/>
              <w:rPr>
                <w:sz w:val="22"/>
                <w:szCs w:val="22"/>
              </w:rPr>
            </w:pPr>
          </w:p>
        </w:tc>
      </w:tr>
      <w:tr w:rsidR="0064524F" w:rsidTr="00A45914">
        <w:tc>
          <w:tcPr>
            <w:tcW w:w="7338" w:type="dxa"/>
          </w:tcPr>
          <w:p w:rsidR="0064524F" w:rsidRPr="00A45914" w:rsidRDefault="0064524F" w:rsidP="00F55160">
            <w:pPr>
              <w:pStyle w:val="a5"/>
              <w:rPr>
                <w:sz w:val="22"/>
                <w:szCs w:val="22"/>
              </w:rPr>
            </w:pPr>
            <w:r w:rsidRPr="00A45914">
              <w:rPr>
                <w:sz w:val="22"/>
                <w:szCs w:val="22"/>
              </w:rPr>
              <w:t>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6000 гривень</w:t>
            </w:r>
          </w:p>
        </w:tc>
        <w:tc>
          <w:tcPr>
            <w:tcW w:w="2693" w:type="dxa"/>
          </w:tcPr>
          <w:p w:rsidR="0064524F" w:rsidRPr="00A45914" w:rsidRDefault="0064524F" w:rsidP="00F55160">
            <w:pPr>
              <w:pStyle w:val="a5"/>
              <w:jc w:val="center"/>
              <w:rPr>
                <w:sz w:val="22"/>
                <w:szCs w:val="22"/>
              </w:rPr>
            </w:pPr>
            <w:r w:rsidRPr="00A45914">
              <w:rPr>
                <w:sz w:val="22"/>
                <w:szCs w:val="22"/>
              </w:rPr>
              <w:t>2</w:t>
            </w:r>
          </w:p>
        </w:tc>
      </w:tr>
      <w:tr w:rsidR="0064524F" w:rsidRPr="001F01A7" w:rsidTr="00A45914">
        <w:tc>
          <w:tcPr>
            <w:tcW w:w="7338" w:type="dxa"/>
          </w:tcPr>
          <w:p w:rsidR="0064524F" w:rsidRPr="00A45914" w:rsidRDefault="0064524F" w:rsidP="00F55160">
            <w:pPr>
              <w:pStyle w:val="a5"/>
              <w:rPr>
                <w:sz w:val="22"/>
                <w:szCs w:val="22"/>
              </w:rPr>
            </w:pPr>
            <w:r w:rsidRPr="00A45914">
              <w:rPr>
                <w:sz w:val="22"/>
                <w:szCs w:val="22"/>
              </w:rPr>
              <w:t>група 5 – транспортні засоби</w:t>
            </w:r>
          </w:p>
        </w:tc>
        <w:tc>
          <w:tcPr>
            <w:tcW w:w="2693" w:type="dxa"/>
          </w:tcPr>
          <w:p w:rsidR="0064524F" w:rsidRPr="00A45914" w:rsidRDefault="0064524F" w:rsidP="00F55160">
            <w:pPr>
              <w:pStyle w:val="a5"/>
              <w:jc w:val="center"/>
              <w:rPr>
                <w:sz w:val="22"/>
                <w:szCs w:val="22"/>
                <w:lang w:val="uk-UA"/>
              </w:rPr>
            </w:pPr>
            <w:r w:rsidRPr="00A45914">
              <w:rPr>
                <w:sz w:val="22"/>
                <w:szCs w:val="22"/>
              </w:rPr>
              <w:t>5</w:t>
            </w:r>
            <w:r w:rsidRPr="00A45914">
              <w:rPr>
                <w:sz w:val="22"/>
                <w:szCs w:val="22"/>
                <w:lang w:val="uk-UA"/>
              </w:rPr>
              <w:t>-16</w:t>
            </w:r>
          </w:p>
        </w:tc>
      </w:tr>
      <w:tr w:rsidR="0064524F" w:rsidRPr="001F01A7" w:rsidTr="00A45914">
        <w:tc>
          <w:tcPr>
            <w:tcW w:w="7338" w:type="dxa"/>
          </w:tcPr>
          <w:p w:rsidR="0064524F" w:rsidRPr="00A45914" w:rsidRDefault="0064524F" w:rsidP="00F55160">
            <w:pPr>
              <w:pStyle w:val="a5"/>
              <w:rPr>
                <w:sz w:val="22"/>
                <w:szCs w:val="22"/>
              </w:rPr>
            </w:pPr>
            <w:r w:rsidRPr="00A45914">
              <w:rPr>
                <w:sz w:val="22"/>
                <w:szCs w:val="22"/>
              </w:rPr>
              <w:t>група 6 – інструменти, прилади, інвентар, меблі</w:t>
            </w:r>
          </w:p>
        </w:tc>
        <w:tc>
          <w:tcPr>
            <w:tcW w:w="2693" w:type="dxa"/>
          </w:tcPr>
          <w:p w:rsidR="0064524F" w:rsidRPr="00A45914" w:rsidRDefault="0064524F" w:rsidP="00F55160">
            <w:pPr>
              <w:pStyle w:val="a5"/>
              <w:jc w:val="center"/>
              <w:rPr>
                <w:sz w:val="22"/>
                <w:szCs w:val="22"/>
                <w:lang w:val="uk-UA"/>
              </w:rPr>
            </w:pPr>
            <w:r w:rsidRPr="00A45914">
              <w:rPr>
                <w:sz w:val="22"/>
                <w:szCs w:val="22"/>
              </w:rPr>
              <w:t>4</w:t>
            </w:r>
            <w:r w:rsidRPr="00A45914">
              <w:rPr>
                <w:sz w:val="22"/>
                <w:szCs w:val="22"/>
                <w:lang w:val="uk-UA"/>
              </w:rPr>
              <w:t>-16</w:t>
            </w:r>
          </w:p>
        </w:tc>
      </w:tr>
      <w:tr w:rsidR="0064524F" w:rsidTr="00A45914">
        <w:tc>
          <w:tcPr>
            <w:tcW w:w="7338" w:type="dxa"/>
          </w:tcPr>
          <w:p w:rsidR="0064524F" w:rsidRPr="00A45914" w:rsidRDefault="0064524F" w:rsidP="00F55160">
            <w:pPr>
              <w:pStyle w:val="a5"/>
              <w:rPr>
                <w:sz w:val="22"/>
                <w:szCs w:val="22"/>
              </w:rPr>
            </w:pPr>
            <w:r w:rsidRPr="00A45914">
              <w:rPr>
                <w:sz w:val="22"/>
                <w:szCs w:val="22"/>
              </w:rPr>
              <w:t>група 9 – інші основні засоби</w:t>
            </w:r>
          </w:p>
        </w:tc>
        <w:tc>
          <w:tcPr>
            <w:tcW w:w="2693" w:type="dxa"/>
          </w:tcPr>
          <w:p w:rsidR="0064524F" w:rsidRPr="00A45914" w:rsidRDefault="0064524F" w:rsidP="00F55160">
            <w:pPr>
              <w:pStyle w:val="a5"/>
              <w:jc w:val="center"/>
              <w:rPr>
                <w:sz w:val="22"/>
                <w:szCs w:val="22"/>
              </w:rPr>
            </w:pPr>
            <w:r w:rsidRPr="00A45914">
              <w:rPr>
                <w:sz w:val="22"/>
                <w:szCs w:val="22"/>
              </w:rPr>
              <w:t>12</w:t>
            </w:r>
          </w:p>
        </w:tc>
      </w:tr>
    </w:tbl>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Амортизацiя основних засобiв проводиться до досягнення залишкової вартостi об'єктом його лiквiдацiйної вартостi.</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Лiквiдацiйна вартiсть основних засобiв прирiвнюється до нуля.</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Нематерiальнi активи</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Нематерiальнi активи визнаються та iдентифiкуються у вiдповiдностi до Положення (стандарту) бухгалтерського облiку 8 "Нематерiальнi активи".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Придбаний або отриманий нематерiальний актив вiдображається в балансi, якщо iснує iмовiрнiсть одержання майбутнiх економiчних вигод, пов'язаних з його використанням, та його вартiсть може бути достовiрно визначена.</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Нематерiальний актив, отриманий в результатi розробки, вiдображається в балансi за умов, якщо пiдприємство має: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намiр, технiчну можливiсть та ресурси для доведення нематерiального активу до стану, у якому вiн придатний для реалiзацiї або використання;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можливiсть отримання майбутнiх економiчних вигод вiд реалiзацiї або використання нематерiального активу;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iнформацiю для достовiрного визначення витрат, пов'язаних з розробкою нематерiального активу.</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Нематерiальнi активи Товариства вiдображаються за первiсною вартiстю за вирахуванням накопиченого зносу та витрат вiд зменшення корисностi.</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Нематерiальнi активи амортизуються прямолiнiйним методом впродовж очiкуваного термiну їх використання.</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Якщо нематерiальний актив не вiдповiдає вказаним критерiям визнання, то витрати, пов'язанi з його придбанням чи створенням, визнаються витратами того звiтного перiоду, протягом якого вони були здiйсненi, без визнання таких витрат у майбутньому нематерiальним активом.</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Термiн корисного використання нематерiальних активiв встановлюється згiдно з правовстановлюючим документом. Якщо термiн користування в документi не встановлено, то вiн визначається при введеннi в експлуатацiю нематерiальних активiв, але не менше 2рокiв i не бiльше 10рокiв.</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Iншi нематерiальнi активи переважно включають вартiсть лiцензiй та придбаного програмного забезпечення. Вартiсть лiцензiй амортизується з використанням прямолiнiйного методу протягом строку дiї лiцензiй. Вартiсть програмного забезпечення амортизується прямолiнiйним методом протягом iндивiдуально визначеного строку корисного використання, що становить вiд 2 до 10 рокiв.</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Амортизацiя нематерiальних активiв провадиться до досягнення залишкової вартостi об'єктом його лiквiдацiйної вартостi.</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Лiквiдацiйна вартiсть нематерiальних активiв прирiвнюється до нуля.</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Зменшення корисностi основних засобiв та нематерiальних aктивiв.</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sidRPr="0036499D">
        <w:rPr>
          <w:rFonts w:ascii="Times New Roman CYR" w:hAnsi="Times New Roman CYR" w:cs="Times New Roman CYR"/>
          <w:lang w:val="uk-UA"/>
        </w:rPr>
        <w:t>На кожну дату балансу п</w:t>
      </w:r>
      <w:r>
        <w:rPr>
          <w:rFonts w:ascii="Times New Roman CYR" w:hAnsi="Times New Roman CYR" w:cs="Times New Roman CYR"/>
        </w:rPr>
        <w:t>i</w:t>
      </w:r>
      <w:r w:rsidRPr="0036499D">
        <w:rPr>
          <w:rFonts w:ascii="Times New Roman CYR" w:hAnsi="Times New Roman CYR" w:cs="Times New Roman CYR"/>
          <w:lang w:val="uk-UA"/>
        </w:rPr>
        <w:t>дприємство переглядає балансову варт</w:t>
      </w:r>
      <w:r>
        <w:rPr>
          <w:rFonts w:ascii="Times New Roman CYR" w:hAnsi="Times New Roman CYR" w:cs="Times New Roman CYR"/>
        </w:rPr>
        <w:t>i</w:t>
      </w:r>
      <w:r w:rsidRPr="0036499D">
        <w:rPr>
          <w:rFonts w:ascii="Times New Roman CYR" w:hAnsi="Times New Roman CYR" w:cs="Times New Roman CYR"/>
          <w:lang w:val="uk-UA"/>
        </w:rPr>
        <w:t>сть своїх основних засоб</w:t>
      </w:r>
      <w:r>
        <w:rPr>
          <w:rFonts w:ascii="Times New Roman CYR" w:hAnsi="Times New Roman CYR" w:cs="Times New Roman CYR"/>
        </w:rPr>
        <w:t>i</w:t>
      </w:r>
      <w:r w:rsidRPr="0036499D">
        <w:rPr>
          <w:rFonts w:ascii="Times New Roman CYR" w:hAnsi="Times New Roman CYR" w:cs="Times New Roman CYR"/>
          <w:lang w:val="uk-UA"/>
        </w:rPr>
        <w:t>в та нематер</w:t>
      </w:r>
      <w:r>
        <w:rPr>
          <w:rFonts w:ascii="Times New Roman CYR" w:hAnsi="Times New Roman CYR" w:cs="Times New Roman CYR"/>
        </w:rPr>
        <w:t>i</w:t>
      </w:r>
      <w:r w:rsidRPr="0036499D">
        <w:rPr>
          <w:rFonts w:ascii="Times New Roman CYR" w:hAnsi="Times New Roman CYR" w:cs="Times New Roman CYR"/>
          <w:lang w:val="uk-UA"/>
        </w:rPr>
        <w:t>альних актив</w:t>
      </w:r>
      <w:r>
        <w:rPr>
          <w:rFonts w:ascii="Times New Roman CYR" w:hAnsi="Times New Roman CYR" w:cs="Times New Roman CYR"/>
        </w:rPr>
        <w:t>i</w:t>
      </w:r>
      <w:r w:rsidRPr="0036499D">
        <w:rPr>
          <w:rFonts w:ascii="Times New Roman CYR" w:hAnsi="Times New Roman CYR" w:cs="Times New Roman CYR"/>
          <w:lang w:val="uk-UA"/>
        </w:rPr>
        <w:t xml:space="preserve">в з метою визначення, чи </w:t>
      </w:r>
      <w:r>
        <w:rPr>
          <w:rFonts w:ascii="Times New Roman CYR" w:hAnsi="Times New Roman CYR" w:cs="Times New Roman CYR"/>
        </w:rPr>
        <w:t>i</w:t>
      </w:r>
      <w:r w:rsidRPr="0036499D">
        <w:rPr>
          <w:rFonts w:ascii="Times New Roman CYR" w:hAnsi="Times New Roman CYR" w:cs="Times New Roman CYR"/>
          <w:lang w:val="uk-UA"/>
        </w:rPr>
        <w:t>снують ознаки можливого зменшення їхньої корисност</w:t>
      </w:r>
      <w:r>
        <w:rPr>
          <w:rFonts w:ascii="Times New Roman CYR" w:hAnsi="Times New Roman CYR" w:cs="Times New Roman CYR"/>
        </w:rPr>
        <w:t>i</w:t>
      </w:r>
      <w:r w:rsidRPr="0036499D">
        <w:rPr>
          <w:rFonts w:ascii="Times New Roman CYR" w:hAnsi="Times New Roman CYR" w:cs="Times New Roman CYR"/>
          <w:lang w:val="uk-UA"/>
        </w:rPr>
        <w:t xml:space="preserve">. </w:t>
      </w:r>
      <w:r>
        <w:rPr>
          <w:rFonts w:ascii="Times New Roman CYR" w:hAnsi="Times New Roman CYR" w:cs="Times New Roman CYR"/>
        </w:rPr>
        <w:t>Якщо такi ознаки iснують, пiдприємство визначає суму очiкуваного вiдшкодування активу (якщо можливо таку суму визначити). Якщо неможливо визначити суму очiкуваного вiдшкодування окремого активу, пiдприємство визначає суму очiкуваного вiдшкодування групи, яка генерує грошовi кошти, до якої належить цей актив.</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Втрати ви зменшення корисност</w:t>
      </w:r>
      <w:r>
        <w:rPr>
          <w:rFonts w:ascii="Times New Roman CYR" w:hAnsi="Times New Roman CYR" w:cs="Times New Roman CYR"/>
        </w:rPr>
        <w:t>i</w:t>
      </w:r>
      <w:r w:rsidRPr="0036499D">
        <w:rPr>
          <w:rFonts w:ascii="Times New Roman CYR" w:hAnsi="Times New Roman CYR" w:cs="Times New Roman CYR"/>
          <w:lang w:val="uk-UA"/>
        </w:rPr>
        <w:t xml:space="preserve"> об'єкт</w:t>
      </w:r>
      <w:r>
        <w:rPr>
          <w:rFonts w:ascii="Times New Roman CYR" w:hAnsi="Times New Roman CYR" w:cs="Times New Roman CYR"/>
        </w:rPr>
        <w:t>i</w:t>
      </w:r>
      <w:r w:rsidRPr="0036499D">
        <w:rPr>
          <w:rFonts w:ascii="Times New Roman CYR" w:hAnsi="Times New Roman CYR" w:cs="Times New Roman CYR"/>
          <w:lang w:val="uk-UA"/>
        </w:rPr>
        <w:t>в основних засоб</w:t>
      </w:r>
      <w:r>
        <w:rPr>
          <w:rFonts w:ascii="Times New Roman CYR" w:hAnsi="Times New Roman CYR" w:cs="Times New Roman CYR"/>
        </w:rPr>
        <w:t>i</w:t>
      </w:r>
      <w:r w:rsidRPr="0036499D">
        <w:rPr>
          <w:rFonts w:ascii="Times New Roman CYR" w:hAnsi="Times New Roman CYR" w:cs="Times New Roman CYR"/>
          <w:lang w:val="uk-UA"/>
        </w:rPr>
        <w:t xml:space="preserve">в включаються до складу </w:t>
      </w:r>
      <w:r>
        <w:rPr>
          <w:rFonts w:ascii="Times New Roman CYR" w:hAnsi="Times New Roman CYR" w:cs="Times New Roman CYR"/>
        </w:rPr>
        <w:t>i</w:t>
      </w:r>
      <w:r w:rsidRPr="0036499D">
        <w:rPr>
          <w:rFonts w:ascii="Times New Roman CYR" w:hAnsi="Times New Roman CYR" w:cs="Times New Roman CYR"/>
          <w:lang w:val="uk-UA"/>
        </w:rPr>
        <w:t xml:space="preserve">нших витрат </w:t>
      </w:r>
      <w:r w:rsidRPr="0036499D">
        <w:rPr>
          <w:rFonts w:ascii="Times New Roman CYR" w:hAnsi="Times New Roman CYR" w:cs="Times New Roman CYR"/>
          <w:lang w:val="uk-UA"/>
        </w:rPr>
        <w:lastRenderedPageBreak/>
        <w:t>зв</w:t>
      </w:r>
      <w:r>
        <w:rPr>
          <w:rFonts w:ascii="Times New Roman CYR" w:hAnsi="Times New Roman CYR" w:cs="Times New Roman CYR"/>
        </w:rPr>
        <w:t>i</w:t>
      </w:r>
      <w:r w:rsidRPr="0036499D">
        <w:rPr>
          <w:rFonts w:ascii="Times New Roman CYR" w:hAnsi="Times New Roman CYR" w:cs="Times New Roman CYR"/>
          <w:lang w:val="uk-UA"/>
        </w:rPr>
        <w:t>тног</w:t>
      </w:r>
      <w:r>
        <w:rPr>
          <w:rFonts w:ascii="Times New Roman CYR" w:hAnsi="Times New Roman CYR" w:cs="Times New Roman CYR"/>
        </w:rPr>
        <w:t>o</w:t>
      </w:r>
      <w:r w:rsidRPr="0036499D">
        <w:rPr>
          <w:rFonts w:ascii="Times New Roman CYR" w:hAnsi="Times New Roman CYR" w:cs="Times New Roman CYR"/>
          <w:lang w:val="uk-UA"/>
        </w:rPr>
        <w:t xml:space="preserve"> пер</w:t>
      </w:r>
      <w:r>
        <w:rPr>
          <w:rFonts w:ascii="Times New Roman CYR" w:hAnsi="Times New Roman CYR" w:cs="Times New Roman CYR"/>
        </w:rPr>
        <w:t>i</w:t>
      </w:r>
      <w:r w:rsidRPr="0036499D">
        <w:rPr>
          <w:rFonts w:ascii="Times New Roman CYR" w:hAnsi="Times New Roman CYR" w:cs="Times New Roman CYR"/>
          <w:lang w:val="uk-UA"/>
        </w:rPr>
        <w:t>оду з</w:t>
      </w:r>
      <w:r>
        <w:rPr>
          <w:rFonts w:ascii="Times New Roman CYR" w:hAnsi="Times New Roman CYR" w:cs="Times New Roman CYR"/>
        </w:rPr>
        <w:t>i</w:t>
      </w:r>
      <w:r w:rsidRPr="0036499D">
        <w:rPr>
          <w:rFonts w:ascii="Times New Roman CYR" w:hAnsi="Times New Roman CYR" w:cs="Times New Roman CYR"/>
          <w:lang w:val="uk-UA"/>
        </w:rPr>
        <w:t xml:space="preserve"> зб</w:t>
      </w:r>
      <w:r>
        <w:rPr>
          <w:rFonts w:ascii="Times New Roman CYR" w:hAnsi="Times New Roman CYR" w:cs="Times New Roman CYR"/>
        </w:rPr>
        <w:t>i</w:t>
      </w:r>
      <w:r w:rsidRPr="0036499D">
        <w:rPr>
          <w:rFonts w:ascii="Times New Roman CYR" w:hAnsi="Times New Roman CYR" w:cs="Times New Roman CYR"/>
          <w:lang w:val="uk-UA"/>
        </w:rPr>
        <w:t>льшенням у баланс</w:t>
      </w:r>
      <w:r>
        <w:rPr>
          <w:rFonts w:ascii="Times New Roman CYR" w:hAnsi="Times New Roman CYR" w:cs="Times New Roman CYR"/>
        </w:rPr>
        <w:t>i</w:t>
      </w:r>
      <w:r w:rsidRPr="0036499D">
        <w:rPr>
          <w:rFonts w:ascii="Times New Roman CYR" w:hAnsi="Times New Roman CYR" w:cs="Times New Roman CYR"/>
          <w:lang w:val="uk-UA"/>
        </w:rPr>
        <w:t xml:space="preserve"> суми зносу основних засоб</w:t>
      </w:r>
      <w:r>
        <w:rPr>
          <w:rFonts w:ascii="Times New Roman CYR" w:hAnsi="Times New Roman CYR" w:cs="Times New Roman CYR"/>
        </w:rPr>
        <w:t>i</w:t>
      </w:r>
      <w:r w:rsidRPr="0036499D">
        <w:rPr>
          <w:rFonts w:ascii="Times New Roman CYR" w:hAnsi="Times New Roman CYR" w:cs="Times New Roman CYR"/>
          <w:lang w:val="uk-UA"/>
        </w:rPr>
        <w:t>в.</w:t>
      </w:r>
    </w:p>
    <w:p w:rsidR="003F557F" w:rsidRPr="0036499D" w:rsidRDefault="003F557F">
      <w:pPr>
        <w:widowControl w:val="0"/>
        <w:autoSpaceDE w:val="0"/>
        <w:autoSpaceDN w:val="0"/>
        <w:adjustRightInd w:val="0"/>
        <w:spacing w:after="0" w:line="240" w:lineRule="auto"/>
        <w:jc w:val="both"/>
        <w:rPr>
          <w:rFonts w:ascii="Times New Roman CYR" w:hAnsi="Times New Roman CYR" w:cs="Times New Roman CYR"/>
          <w:lang w:val="uk-UA"/>
        </w:rPr>
      </w:pP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Довгостроковi фiнансовi iнвестицiї</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Ф</w:t>
      </w:r>
      <w:r>
        <w:rPr>
          <w:rFonts w:ascii="Times New Roman CYR" w:hAnsi="Times New Roman CYR" w:cs="Times New Roman CYR"/>
        </w:rPr>
        <w:t>i</w:t>
      </w:r>
      <w:r w:rsidRPr="0036499D">
        <w:rPr>
          <w:rFonts w:ascii="Times New Roman CYR" w:hAnsi="Times New Roman CYR" w:cs="Times New Roman CYR"/>
          <w:lang w:val="uk-UA"/>
        </w:rPr>
        <w:t>нансов</w:t>
      </w:r>
      <w:r>
        <w:rPr>
          <w:rFonts w:ascii="Times New Roman CYR" w:hAnsi="Times New Roman CYR" w:cs="Times New Roman CYR"/>
        </w:rPr>
        <w:t>i</w:t>
      </w:r>
      <w:r w:rsidRPr="0036499D">
        <w:rPr>
          <w:rFonts w:ascii="Times New Roman CYR" w:hAnsi="Times New Roman CYR" w:cs="Times New Roman CYR"/>
          <w:lang w:val="uk-UA"/>
        </w:rPr>
        <w:t xml:space="preserve">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ї перв</w:t>
      </w:r>
      <w:r>
        <w:rPr>
          <w:rFonts w:ascii="Times New Roman CYR" w:hAnsi="Times New Roman CYR" w:cs="Times New Roman CYR"/>
        </w:rPr>
        <w:t>i</w:t>
      </w:r>
      <w:r w:rsidRPr="0036499D">
        <w:rPr>
          <w:rFonts w:ascii="Times New Roman CYR" w:hAnsi="Times New Roman CYR" w:cs="Times New Roman CYR"/>
          <w:lang w:val="uk-UA"/>
        </w:rPr>
        <w:t>сно оц</w:t>
      </w:r>
      <w:r>
        <w:rPr>
          <w:rFonts w:ascii="Times New Roman CYR" w:hAnsi="Times New Roman CYR" w:cs="Times New Roman CYR"/>
        </w:rPr>
        <w:t>i</w:t>
      </w:r>
      <w:r w:rsidRPr="0036499D">
        <w:rPr>
          <w:rFonts w:ascii="Times New Roman CYR" w:hAnsi="Times New Roman CYR" w:cs="Times New Roman CYR"/>
          <w:lang w:val="uk-UA"/>
        </w:rPr>
        <w:t>нюються та в</w:t>
      </w:r>
      <w:r>
        <w:rPr>
          <w:rFonts w:ascii="Times New Roman CYR" w:hAnsi="Times New Roman CYR" w:cs="Times New Roman CYR"/>
        </w:rPr>
        <w:t>i</w:t>
      </w:r>
      <w:r w:rsidRPr="0036499D">
        <w:rPr>
          <w:rFonts w:ascii="Times New Roman CYR" w:hAnsi="Times New Roman CYR" w:cs="Times New Roman CYR"/>
          <w:lang w:val="uk-UA"/>
        </w:rPr>
        <w:t>дображаються у бухгалтерському обл</w:t>
      </w:r>
      <w:r>
        <w:rPr>
          <w:rFonts w:ascii="Times New Roman CYR" w:hAnsi="Times New Roman CYR" w:cs="Times New Roman CYR"/>
        </w:rPr>
        <w:t>i</w:t>
      </w:r>
      <w:r w:rsidRPr="0036499D">
        <w:rPr>
          <w:rFonts w:ascii="Times New Roman CYR" w:hAnsi="Times New Roman CYR" w:cs="Times New Roman CYR"/>
          <w:lang w:val="uk-UA"/>
        </w:rPr>
        <w:t>ку за соб</w:t>
      </w:r>
      <w:r>
        <w:rPr>
          <w:rFonts w:ascii="Times New Roman CYR" w:hAnsi="Times New Roman CYR" w:cs="Times New Roman CYR"/>
        </w:rPr>
        <w:t>i</w:t>
      </w:r>
      <w:r w:rsidRPr="0036499D">
        <w:rPr>
          <w:rFonts w:ascii="Times New Roman CYR" w:hAnsi="Times New Roman CYR" w:cs="Times New Roman CYR"/>
          <w:lang w:val="uk-UA"/>
        </w:rPr>
        <w:t>варт</w:t>
      </w:r>
      <w:r>
        <w:rPr>
          <w:rFonts w:ascii="Times New Roman CYR" w:hAnsi="Times New Roman CYR" w:cs="Times New Roman CYR"/>
        </w:rPr>
        <w:t>i</w:t>
      </w:r>
      <w:r w:rsidRPr="0036499D">
        <w:rPr>
          <w:rFonts w:ascii="Times New Roman CYR" w:hAnsi="Times New Roman CYR" w:cs="Times New Roman CYR"/>
          <w:lang w:val="uk-UA"/>
        </w:rPr>
        <w:t>стю зг</w:t>
      </w:r>
      <w:r>
        <w:rPr>
          <w:rFonts w:ascii="Times New Roman CYR" w:hAnsi="Times New Roman CYR" w:cs="Times New Roman CYR"/>
        </w:rPr>
        <w:t>i</w:t>
      </w:r>
      <w:r w:rsidRPr="0036499D">
        <w:rPr>
          <w:rFonts w:ascii="Times New Roman CYR" w:hAnsi="Times New Roman CYR" w:cs="Times New Roman CYR"/>
          <w:lang w:val="uk-UA"/>
        </w:rPr>
        <w:t xml:space="preserve">дно з вимогами п. 4 П(С)БО 12. </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w:t>
      </w:r>
      <w:r w:rsidRPr="0036499D">
        <w:rPr>
          <w:rFonts w:ascii="Times New Roman CYR" w:hAnsi="Times New Roman CYR" w:cs="Times New Roman CYR"/>
          <w:lang w:val="uk-UA"/>
        </w:rPr>
        <w:t>нш</w:t>
      </w:r>
      <w:r>
        <w:rPr>
          <w:rFonts w:ascii="Times New Roman CYR" w:hAnsi="Times New Roman CYR" w:cs="Times New Roman CYR"/>
        </w:rPr>
        <w:t>i</w:t>
      </w:r>
      <w:r w:rsidRPr="0036499D">
        <w:rPr>
          <w:rFonts w:ascii="Times New Roman CYR" w:hAnsi="Times New Roman CYR" w:cs="Times New Roman CYR"/>
          <w:lang w:val="uk-UA"/>
        </w:rPr>
        <w:t xml:space="preserve"> довгостроков</w:t>
      </w:r>
      <w:r>
        <w:rPr>
          <w:rFonts w:ascii="Times New Roman CYR" w:hAnsi="Times New Roman CYR" w:cs="Times New Roman CYR"/>
        </w:rPr>
        <w:t>i</w:t>
      </w:r>
      <w:r w:rsidRPr="0036499D">
        <w:rPr>
          <w:rFonts w:ascii="Times New Roman CYR" w:hAnsi="Times New Roman CYR" w:cs="Times New Roman CYR"/>
          <w:lang w:val="uk-UA"/>
        </w:rPr>
        <w:t xml:space="preserve"> ф</w:t>
      </w:r>
      <w:r>
        <w:rPr>
          <w:rFonts w:ascii="Times New Roman CYR" w:hAnsi="Times New Roman CYR" w:cs="Times New Roman CYR"/>
        </w:rPr>
        <w:t>i</w:t>
      </w:r>
      <w:r w:rsidRPr="0036499D">
        <w:rPr>
          <w:rFonts w:ascii="Times New Roman CYR" w:hAnsi="Times New Roman CYR" w:cs="Times New Roman CYR"/>
          <w:lang w:val="uk-UA"/>
        </w:rPr>
        <w:t>нансов</w:t>
      </w:r>
      <w:r>
        <w:rPr>
          <w:rFonts w:ascii="Times New Roman CYR" w:hAnsi="Times New Roman CYR" w:cs="Times New Roman CYR"/>
        </w:rPr>
        <w:t>i</w:t>
      </w:r>
      <w:r w:rsidRPr="0036499D">
        <w:rPr>
          <w:rFonts w:ascii="Times New Roman CYR" w:hAnsi="Times New Roman CYR" w:cs="Times New Roman CYR"/>
          <w:lang w:val="uk-UA"/>
        </w:rPr>
        <w:t xml:space="preserve">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ї на п</w:t>
      </w:r>
      <w:r>
        <w:rPr>
          <w:rFonts w:ascii="Times New Roman CYR" w:hAnsi="Times New Roman CYR" w:cs="Times New Roman CYR"/>
        </w:rPr>
        <w:t>i</w:t>
      </w:r>
      <w:r w:rsidRPr="0036499D">
        <w:rPr>
          <w:rFonts w:ascii="Times New Roman CYR" w:hAnsi="Times New Roman CYR" w:cs="Times New Roman CYR"/>
          <w:lang w:val="uk-UA"/>
        </w:rPr>
        <w:t>дприємств</w:t>
      </w:r>
      <w:r>
        <w:rPr>
          <w:rFonts w:ascii="Times New Roman CYR" w:hAnsi="Times New Roman CYR" w:cs="Times New Roman CYR"/>
        </w:rPr>
        <w:t>i</w:t>
      </w:r>
      <w:r w:rsidRPr="0036499D">
        <w:rPr>
          <w:rFonts w:ascii="Times New Roman CYR" w:hAnsi="Times New Roman CYR" w:cs="Times New Roman CYR"/>
          <w:lang w:val="uk-UA"/>
        </w:rPr>
        <w:t xml:space="preserve"> (частки </w:t>
      </w:r>
      <w:r>
        <w:rPr>
          <w:rFonts w:ascii="Times New Roman CYR" w:hAnsi="Times New Roman CYR" w:cs="Times New Roman CYR"/>
        </w:rPr>
        <w:t>i</w:t>
      </w:r>
      <w:r w:rsidRPr="0036499D">
        <w:rPr>
          <w:rFonts w:ascii="Times New Roman CYR" w:hAnsi="Times New Roman CYR" w:cs="Times New Roman CYR"/>
          <w:lang w:val="uk-UA"/>
        </w:rPr>
        <w:t xml:space="preserve"> паї у статутному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 xml:space="preserve"> </w:t>
      </w:r>
      <w:r>
        <w:rPr>
          <w:rFonts w:ascii="Times New Roman CYR" w:hAnsi="Times New Roman CYR" w:cs="Times New Roman CYR"/>
        </w:rPr>
        <w:t>i</w:t>
      </w:r>
      <w:r w:rsidRPr="0036499D">
        <w:rPr>
          <w:rFonts w:ascii="Times New Roman CYR" w:hAnsi="Times New Roman CYR" w:cs="Times New Roman CYR"/>
          <w:lang w:val="uk-UA"/>
        </w:rPr>
        <w:t>нших п</w:t>
      </w:r>
      <w:r>
        <w:rPr>
          <w:rFonts w:ascii="Times New Roman CYR" w:hAnsi="Times New Roman CYR" w:cs="Times New Roman CYR"/>
        </w:rPr>
        <w:t>i</w:t>
      </w:r>
      <w:r w:rsidRPr="0036499D">
        <w:rPr>
          <w:rFonts w:ascii="Times New Roman CYR" w:hAnsi="Times New Roman CYR" w:cs="Times New Roman CYR"/>
          <w:lang w:val="uk-UA"/>
        </w:rPr>
        <w:t>дприємств, акц</w:t>
      </w:r>
      <w:r>
        <w:rPr>
          <w:rFonts w:ascii="Times New Roman CYR" w:hAnsi="Times New Roman CYR" w:cs="Times New Roman CYR"/>
        </w:rPr>
        <w:t>i</w:t>
      </w:r>
      <w:r w:rsidRPr="0036499D">
        <w:rPr>
          <w:rFonts w:ascii="Times New Roman CYR" w:hAnsi="Times New Roman CYR" w:cs="Times New Roman CYR"/>
          <w:lang w:val="uk-UA"/>
        </w:rPr>
        <w:t>ї) оц</w:t>
      </w:r>
      <w:r>
        <w:rPr>
          <w:rFonts w:ascii="Times New Roman CYR" w:hAnsi="Times New Roman CYR" w:cs="Times New Roman CYR"/>
        </w:rPr>
        <w:t>i</w:t>
      </w:r>
      <w:r w:rsidRPr="0036499D">
        <w:rPr>
          <w:rFonts w:ascii="Times New Roman CYR" w:hAnsi="Times New Roman CYR" w:cs="Times New Roman CYR"/>
          <w:lang w:val="uk-UA"/>
        </w:rPr>
        <w:t>нюються за соб</w:t>
      </w:r>
      <w:r>
        <w:rPr>
          <w:rFonts w:ascii="Times New Roman CYR" w:hAnsi="Times New Roman CYR" w:cs="Times New Roman CYR"/>
        </w:rPr>
        <w:t>i</w:t>
      </w:r>
      <w:r w:rsidRPr="0036499D">
        <w:rPr>
          <w:rFonts w:ascii="Times New Roman CYR" w:hAnsi="Times New Roman CYR" w:cs="Times New Roman CYR"/>
          <w:lang w:val="uk-UA"/>
        </w:rPr>
        <w:t>варт</w:t>
      </w:r>
      <w:r>
        <w:rPr>
          <w:rFonts w:ascii="Times New Roman CYR" w:hAnsi="Times New Roman CYR" w:cs="Times New Roman CYR"/>
        </w:rPr>
        <w:t>i</w:t>
      </w:r>
      <w:r w:rsidRPr="0036499D">
        <w:rPr>
          <w:rFonts w:ascii="Times New Roman CYR" w:hAnsi="Times New Roman CYR" w:cs="Times New Roman CYR"/>
          <w:lang w:val="uk-UA"/>
        </w:rPr>
        <w:t>стю.</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Обл</w:t>
      </w:r>
      <w:r>
        <w:rPr>
          <w:rFonts w:ascii="Times New Roman CYR" w:hAnsi="Times New Roman CYR" w:cs="Times New Roman CYR"/>
        </w:rPr>
        <w:t>i</w:t>
      </w:r>
      <w:r w:rsidRPr="0036499D">
        <w:rPr>
          <w:rFonts w:ascii="Times New Roman CYR" w:hAnsi="Times New Roman CYR" w:cs="Times New Roman CYR"/>
          <w:lang w:val="uk-UA"/>
        </w:rPr>
        <w:t>к ф</w:t>
      </w:r>
      <w:r>
        <w:rPr>
          <w:rFonts w:ascii="Times New Roman CYR" w:hAnsi="Times New Roman CYR" w:cs="Times New Roman CYR"/>
        </w:rPr>
        <w:t>i</w:t>
      </w:r>
      <w:r w:rsidRPr="0036499D">
        <w:rPr>
          <w:rFonts w:ascii="Times New Roman CYR" w:hAnsi="Times New Roman CYR" w:cs="Times New Roman CYR"/>
          <w:lang w:val="uk-UA"/>
        </w:rPr>
        <w:t xml:space="preserve">нансових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й у асоц</w:t>
      </w:r>
      <w:r>
        <w:rPr>
          <w:rFonts w:ascii="Times New Roman CYR" w:hAnsi="Times New Roman CYR" w:cs="Times New Roman CYR"/>
        </w:rPr>
        <w:t>i</w:t>
      </w:r>
      <w:r w:rsidRPr="0036499D">
        <w:rPr>
          <w:rFonts w:ascii="Times New Roman CYR" w:hAnsi="Times New Roman CYR" w:cs="Times New Roman CYR"/>
          <w:lang w:val="uk-UA"/>
        </w:rPr>
        <w:t>йован</w:t>
      </w:r>
      <w:r>
        <w:rPr>
          <w:rFonts w:ascii="Times New Roman CYR" w:hAnsi="Times New Roman CYR" w:cs="Times New Roman CYR"/>
        </w:rPr>
        <w:t>i</w:t>
      </w:r>
      <w:r w:rsidRPr="0036499D">
        <w:rPr>
          <w:rFonts w:ascii="Times New Roman CYR" w:hAnsi="Times New Roman CYR" w:cs="Times New Roman CYR"/>
          <w:lang w:val="uk-UA"/>
        </w:rPr>
        <w:t xml:space="preserve"> та доч</w:t>
      </w:r>
      <w:r>
        <w:rPr>
          <w:rFonts w:ascii="Times New Roman CYR" w:hAnsi="Times New Roman CYR" w:cs="Times New Roman CYR"/>
        </w:rPr>
        <w:t>i</w:t>
      </w:r>
      <w:r w:rsidRPr="0036499D">
        <w:rPr>
          <w:rFonts w:ascii="Times New Roman CYR" w:hAnsi="Times New Roman CYR" w:cs="Times New Roman CYR"/>
          <w:lang w:val="uk-UA"/>
        </w:rPr>
        <w:t>рн</w:t>
      </w:r>
      <w:r>
        <w:rPr>
          <w:rFonts w:ascii="Times New Roman CYR" w:hAnsi="Times New Roman CYR" w:cs="Times New Roman CYR"/>
        </w:rPr>
        <w:t>i</w:t>
      </w:r>
      <w:r w:rsidRPr="0036499D">
        <w:rPr>
          <w:rFonts w:ascii="Times New Roman CYR" w:hAnsi="Times New Roman CYR" w:cs="Times New Roman CYR"/>
          <w:lang w:val="uk-UA"/>
        </w:rPr>
        <w:t xml:space="preserve"> п</w:t>
      </w:r>
      <w:r>
        <w:rPr>
          <w:rFonts w:ascii="Times New Roman CYR" w:hAnsi="Times New Roman CYR" w:cs="Times New Roman CYR"/>
        </w:rPr>
        <w:t>i</w:t>
      </w:r>
      <w:r w:rsidRPr="0036499D">
        <w:rPr>
          <w:rFonts w:ascii="Times New Roman CYR" w:hAnsi="Times New Roman CYR" w:cs="Times New Roman CYR"/>
          <w:lang w:val="uk-UA"/>
        </w:rPr>
        <w:t>дприємства зд</w:t>
      </w:r>
      <w:r>
        <w:rPr>
          <w:rFonts w:ascii="Times New Roman CYR" w:hAnsi="Times New Roman CYR" w:cs="Times New Roman CYR"/>
        </w:rPr>
        <w:t>i</w:t>
      </w:r>
      <w:r w:rsidRPr="0036499D">
        <w:rPr>
          <w:rFonts w:ascii="Times New Roman CYR" w:hAnsi="Times New Roman CYR" w:cs="Times New Roman CYR"/>
          <w:lang w:val="uk-UA"/>
        </w:rPr>
        <w:t>йснюється за методом участ</w:t>
      </w:r>
      <w:r>
        <w:rPr>
          <w:rFonts w:ascii="Times New Roman CYR" w:hAnsi="Times New Roman CYR" w:cs="Times New Roman CYR"/>
        </w:rPr>
        <w:t>i</w:t>
      </w:r>
      <w:r w:rsidRPr="0036499D">
        <w:rPr>
          <w:rFonts w:ascii="Times New Roman CYR" w:hAnsi="Times New Roman CYR" w:cs="Times New Roman CYR"/>
          <w:lang w:val="uk-UA"/>
        </w:rPr>
        <w:t xml:space="preserve"> в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 xml:space="preserve"> на дату р</w:t>
      </w:r>
      <w:r>
        <w:rPr>
          <w:rFonts w:ascii="Times New Roman CYR" w:hAnsi="Times New Roman CYR" w:cs="Times New Roman CYR"/>
        </w:rPr>
        <w:t>i</w:t>
      </w:r>
      <w:r w:rsidRPr="0036499D">
        <w:rPr>
          <w:rFonts w:ascii="Times New Roman CYR" w:hAnsi="Times New Roman CYR" w:cs="Times New Roman CYR"/>
          <w:lang w:val="uk-UA"/>
        </w:rPr>
        <w:t xml:space="preserve">чного балансу. </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Ф</w:t>
      </w:r>
      <w:r>
        <w:rPr>
          <w:rFonts w:ascii="Times New Roman CYR" w:hAnsi="Times New Roman CYR" w:cs="Times New Roman CYR"/>
        </w:rPr>
        <w:t>i</w:t>
      </w:r>
      <w:r w:rsidRPr="0036499D">
        <w:rPr>
          <w:rFonts w:ascii="Times New Roman CYR" w:hAnsi="Times New Roman CYR" w:cs="Times New Roman CYR"/>
          <w:lang w:val="uk-UA"/>
        </w:rPr>
        <w:t>нансов</w:t>
      </w:r>
      <w:r>
        <w:rPr>
          <w:rFonts w:ascii="Times New Roman CYR" w:hAnsi="Times New Roman CYR" w:cs="Times New Roman CYR"/>
        </w:rPr>
        <w:t>i</w:t>
      </w:r>
      <w:r w:rsidRPr="0036499D">
        <w:rPr>
          <w:rFonts w:ascii="Times New Roman CYR" w:hAnsi="Times New Roman CYR" w:cs="Times New Roman CYR"/>
          <w:lang w:val="uk-UA"/>
        </w:rPr>
        <w:t xml:space="preserve">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ї на дату р</w:t>
      </w:r>
      <w:r>
        <w:rPr>
          <w:rFonts w:ascii="Times New Roman CYR" w:hAnsi="Times New Roman CYR" w:cs="Times New Roman CYR"/>
        </w:rPr>
        <w:t>i</w:t>
      </w:r>
      <w:r w:rsidRPr="0036499D">
        <w:rPr>
          <w:rFonts w:ascii="Times New Roman CYR" w:hAnsi="Times New Roman CYR" w:cs="Times New Roman CYR"/>
          <w:lang w:val="uk-UA"/>
        </w:rPr>
        <w:t>чного балансу в</w:t>
      </w:r>
      <w:r>
        <w:rPr>
          <w:rFonts w:ascii="Times New Roman CYR" w:hAnsi="Times New Roman CYR" w:cs="Times New Roman CYR"/>
        </w:rPr>
        <w:t>i</w:t>
      </w:r>
      <w:r w:rsidRPr="0036499D">
        <w:rPr>
          <w:rFonts w:ascii="Times New Roman CYR" w:hAnsi="Times New Roman CYR" w:cs="Times New Roman CYR"/>
          <w:lang w:val="uk-UA"/>
        </w:rPr>
        <w:t>дображати за варт</w:t>
      </w:r>
      <w:r>
        <w:rPr>
          <w:rFonts w:ascii="Times New Roman CYR" w:hAnsi="Times New Roman CYR" w:cs="Times New Roman CYR"/>
        </w:rPr>
        <w:t>i</w:t>
      </w:r>
      <w:r w:rsidRPr="0036499D">
        <w:rPr>
          <w:rFonts w:ascii="Times New Roman CYR" w:hAnsi="Times New Roman CYR" w:cs="Times New Roman CYR"/>
          <w:lang w:val="uk-UA"/>
        </w:rPr>
        <w:t>стю, що визначається з урахуванням зм</w:t>
      </w:r>
      <w:r>
        <w:rPr>
          <w:rFonts w:ascii="Times New Roman CYR" w:hAnsi="Times New Roman CYR" w:cs="Times New Roman CYR"/>
        </w:rPr>
        <w:t>i</w:t>
      </w:r>
      <w:r w:rsidRPr="0036499D">
        <w:rPr>
          <w:rFonts w:ascii="Times New Roman CYR" w:hAnsi="Times New Roman CYR" w:cs="Times New Roman CYR"/>
          <w:lang w:val="uk-UA"/>
        </w:rPr>
        <w:t>ни загальної величини власного кап</w:t>
      </w:r>
      <w:r>
        <w:rPr>
          <w:rFonts w:ascii="Times New Roman CYR" w:hAnsi="Times New Roman CYR" w:cs="Times New Roman CYR"/>
        </w:rPr>
        <w:t>i</w:t>
      </w:r>
      <w:r w:rsidRPr="0036499D">
        <w:rPr>
          <w:rFonts w:ascii="Times New Roman CYR" w:hAnsi="Times New Roman CYR" w:cs="Times New Roman CYR"/>
          <w:lang w:val="uk-UA"/>
        </w:rPr>
        <w:t xml:space="preserve">талу об'єкта </w:t>
      </w:r>
      <w:r>
        <w:rPr>
          <w:rFonts w:ascii="Times New Roman CYR" w:hAnsi="Times New Roman CYR" w:cs="Times New Roman CYR"/>
        </w:rPr>
        <w:t>i</w:t>
      </w:r>
      <w:r w:rsidRPr="0036499D">
        <w:rPr>
          <w:rFonts w:ascii="Times New Roman CYR" w:hAnsi="Times New Roman CYR" w:cs="Times New Roman CYR"/>
          <w:lang w:val="uk-UA"/>
        </w:rPr>
        <w:t>нвестування.</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Сума зменшення балансової вартост</w:t>
      </w:r>
      <w:r>
        <w:rPr>
          <w:rFonts w:ascii="Times New Roman CYR" w:hAnsi="Times New Roman CYR" w:cs="Times New Roman CYR"/>
        </w:rPr>
        <w:t>i</w:t>
      </w:r>
      <w:r w:rsidRPr="0036499D">
        <w:rPr>
          <w:rFonts w:ascii="Times New Roman CYR" w:hAnsi="Times New Roman CYR" w:cs="Times New Roman CYR"/>
          <w:lang w:val="uk-UA"/>
        </w:rPr>
        <w:t xml:space="preserve"> ф</w:t>
      </w:r>
      <w:r>
        <w:rPr>
          <w:rFonts w:ascii="Times New Roman CYR" w:hAnsi="Times New Roman CYR" w:cs="Times New Roman CYR"/>
        </w:rPr>
        <w:t>i</w:t>
      </w:r>
      <w:r w:rsidRPr="0036499D">
        <w:rPr>
          <w:rFonts w:ascii="Times New Roman CYR" w:hAnsi="Times New Roman CYR" w:cs="Times New Roman CYR"/>
          <w:lang w:val="uk-UA"/>
        </w:rPr>
        <w:t xml:space="preserve">нансових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й, як</w:t>
      </w:r>
      <w:r>
        <w:rPr>
          <w:rFonts w:ascii="Times New Roman CYR" w:hAnsi="Times New Roman CYR" w:cs="Times New Roman CYR"/>
        </w:rPr>
        <w:t>i</w:t>
      </w:r>
      <w:r w:rsidRPr="0036499D">
        <w:rPr>
          <w:rFonts w:ascii="Times New Roman CYR" w:hAnsi="Times New Roman CYR" w:cs="Times New Roman CYR"/>
          <w:lang w:val="uk-UA"/>
        </w:rPr>
        <w:t xml:space="preserve"> обл</w:t>
      </w:r>
      <w:r>
        <w:rPr>
          <w:rFonts w:ascii="Times New Roman CYR" w:hAnsi="Times New Roman CYR" w:cs="Times New Roman CYR"/>
        </w:rPr>
        <w:t>i</w:t>
      </w:r>
      <w:r w:rsidRPr="0036499D">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36499D">
        <w:rPr>
          <w:rFonts w:ascii="Times New Roman CYR" w:hAnsi="Times New Roman CYR" w:cs="Times New Roman CYR"/>
          <w:lang w:val="uk-UA"/>
        </w:rPr>
        <w:t xml:space="preserve"> в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 на дату балансу в</w:t>
      </w:r>
      <w:r>
        <w:rPr>
          <w:rFonts w:ascii="Times New Roman CYR" w:hAnsi="Times New Roman CYR" w:cs="Times New Roman CYR"/>
        </w:rPr>
        <w:t>i</w:t>
      </w:r>
      <w:r w:rsidRPr="0036499D">
        <w:rPr>
          <w:rFonts w:ascii="Times New Roman CYR" w:hAnsi="Times New Roman CYR" w:cs="Times New Roman CYR"/>
          <w:lang w:val="uk-UA"/>
        </w:rPr>
        <w:t>дображається у склад</w:t>
      </w:r>
      <w:r>
        <w:rPr>
          <w:rFonts w:ascii="Times New Roman CYR" w:hAnsi="Times New Roman CYR" w:cs="Times New Roman CYR"/>
        </w:rPr>
        <w:t>i</w:t>
      </w:r>
      <w:r w:rsidRPr="0036499D">
        <w:rPr>
          <w:rFonts w:ascii="Times New Roman CYR" w:hAnsi="Times New Roman CYR" w:cs="Times New Roman CYR"/>
          <w:lang w:val="uk-UA"/>
        </w:rPr>
        <w:t xml:space="preserve"> втрат в</w:t>
      </w:r>
      <w:r>
        <w:rPr>
          <w:rFonts w:ascii="Times New Roman CYR" w:hAnsi="Times New Roman CYR" w:cs="Times New Roman CYR"/>
        </w:rPr>
        <w:t>i</w:t>
      </w:r>
      <w:r w:rsidRPr="0036499D">
        <w:rPr>
          <w:rFonts w:ascii="Times New Roman CYR" w:hAnsi="Times New Roman CYR" w:cs="Times New Roman CYR"/>
          <w:lang w:val="uk-UA"/>
        </w:rPr>
        <w:t>д участ</w:t>
      </w:r>
      <w:r>
        <w:rPr>
          <w:rFonts w:ascii="Times New Roman CYR" w:hAnsi="Times New Roman CYR" w:cs="Times New Roman CYR"/>
        </w:rPr>
        <w:t>i</w:t>
      </w:r>
      <w:r w:rsidRPr="0036499D">
        <w:rPr>
          <w:rFonts w:ascii="Times New Roman CYR" w:hAnsi="Times New Roman CYR" w:cs="Times New Roman CYR"/>
          <w:lang w:val="uk-UA"/>
        </w:rPr>
        <w:t xml:space="preserve"> в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 Сума зб</w:t>
      </w:r>
      <w:r>
        <w:rPr>
          <w:rFonts w:ascii="Times New Roman CYR" w:hAnsi="Times New Roman CYR" w:cs="Times New Roman CYR"/>
        </w:rPr>
        <w:t>i</w:t>
      </w:r>
      <w:r w:rsidRPr="0036499D">
        <w:rPr>
          <w:rFonts w:ascii="Times New Roman CYR" w:hAnsi="Times New Roman CYR" w:cs="Times New Roman CYR"/>
          <w:lang w:val="uk-UA"/>
        </w:rPr>
        <w:t>льшення балансової вартост</w:t>
      </w:r>
      <w:r>
        <w:rPr>
          <w:rFonts w:ascii="Times New Roman CYR" w:hAnsi="Times New Roman CYR" w:cs="Times New Roman CYR"/>
        </w:rPr>
        <w:t>i</w:t>
      </w:r>
      <w:r w:rsidRPr="0036499D">
        <w:rPr>
          <w:rFonts w:ascii="Times New Roman CYR" w:hAnsi="Times New Roman CYR" w:cs="Times New Roman CYR"/>
          <w:lang w:val="uk-UA"/>
        </w:rPr>
        <w:t xml:space="preserve"> ф</w:t>
      </w:r>
      <w:r>
        <w:rPr>
          <w:rFonts w:ascii="Times New Roman CYR" w:hAnsi="Times New Roman CYR" w:cs="Times New Roman CYR"/>
        </w:rPr>
        <w:t>i</w:t>
      </w:r>
      <w:r w:rsidRPr="0036499D">
        <w:rPr>
          <w:rFonts w:ascii="Times New Roman CYR" w:hAnsi="Times New Roman CYR" w:cs="Times New Roman CYR"/>
          <w:lang w:val="uk-UA"/>
        </w:rPr>
        <w:t xml:space="preserve">нансових </w:t>
      </w:r>
      <w:r>
        <w:rPr>
          <w:rFonts w:ascii="Times New Roman CYR" w:hAnsi="Times New Roman CYR" w:cs="Times New Roman CYR"/>
        </w:rPr>
        <w:t>i</w:t>
      </w:r>
      <w:r w:rsidRPr="0036499D">
        <w:rPr>
          <w:rFonts w:ascii="Times New Roman CYR" w:hAnsi="Times New Roman CYR" w:cs="Times New Roman CYR"/>
          <w:lang w:val="uk-UA"/>
        </w:rPr>
        <w:t>нвестиц</w:t>
      </w:r>
      <w:r>
        <w:rPr>
          <w:rFonts w:ascii="Times New Roman CYR" w:hAnsi="Times New Roman CYR" w:cs="Times New Roman CYR"/>
        </w:rPr>
        <w:t>i</w:t>
      </w:r>
      <w:r w:rsidRPr="0036499D">
        <w:rPr>
          <w:rFonts w:ascii="Times New Roman CYR" w:hAnsi="Times New Roman CYR" w:cs="Times New Roman CYR"/>
          <w:lang w:val="uk-UA"/>
        </w:rPr>
        <w:t>й, як</w:t>
      </w:r>
      <w:r>
        <w:rPr>
          <w:rFonts w:ascii="Times New Roman CYR" w:hAnsi="Times New Roman CYR" w:cs="Times New Roman CYR"/>
        </w:rPr>
        <w:t>i</w:t>
      </w:r>
      <w:r w:rsidRPr="0036499D">
        <w:rPr>
          <w:rFonts w:ascii="Times New Roman CYR" w:hAnsi="Times New Roman CYR" w:cs="Times New Roman CYR"/>
          <w:lang w:val="uk-UA"/>
        </w:rPr>
        <w:t xml:space="preserve"> обл</w:t>
      </w:r>
      <w:r>
        <w:rPr>
          <w:rFonts w:ascii="Times New Roman CYR" w:hAnsi="Times New Roman CYR" w:cs="Times New Roman CYR"/>
        </w:rPr>
        <w:t>i</w:t>
      </w:r>
      <w:r w:rsidRPr="0036499D">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36499D">
        <w:rPr>
          <w:rFonts w:ascii="Times New Roman CYR" w:hAnsi="Times New Roman CYR" w:cs="Times New Roman CYR"/>
          <w:lang w:val="uk-UA"/>
        </w:rPr>
        <w:t xml:space="preserve"> в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 на дату балансу в</w:t>
      </w:r>
      <w:r>
        <w:rPr>
          <w:rFonts w:ascii="Times New Roman CYR" w:hAnsi="Times New Roman CYR" w:cs="Times New Roman CYR"/>
        </w:rPr>
        <w:t>i</w:t>
      </w:r>
      <w:r w:rsidRPr="0036499D">
        <w:rPr>
          <w:rFonts w:ascii="Times New Roman CYR" w:hAnsi="Times New Roman CYR" w:cs="Times New Roman CYR"/>
          <w:lang w:val="uk-UA"/>
        </w:rPr>
        <w:t>дображається у склад</w:t>
      </w:r>
      <w:r>
        <w:rPr>
          <w:rFonts w:ascii="Times New Roman CYR" w:hAnsi="Times New Roman CYR" w:cs="Times New Roman CYR"/>
        </w:rPr>
        <w:t>i</w:t>
      </w:r>
      <w:r w:rsidRPr="0036499D">
        <w:rPr>
          <w:rFonts w:ascii="Times New Roman CYR" w:hAnsi="Times New Roman CYR" w:cs="Times New Roman CYR"/>
          <w:lang w:val="uk-UA"/>
        </w:rPr>
        <w:t xml:space="preserve"> доход</w:t>
      </w:r>
      <w:r>
        <w:rPr>
          <w:rFonts w:ascii="Times New Roman CYR" w:hAnsi="Times New Roman CYR" w:cs="Times New Roman CYR"/>
        </w:rPr>
        <w:t>i</w:t>
      </w:r>
      <w:r w:rsidRPr="0036499D">
        <w:rPr>
          <w:rFonts w:ascii="Times New Roman CYR" w:hAnsi="Times New Roman CYR" w:cs="Times New Roman CYR"/>
          <w:lang w:val="uk-UA"/>
        </w:rPr>
        <w:t>в в</w:t>
      </w:r>
      <w:r>
        <w:rPr>
          <w:rFonts w:ascii="Times New Roman CYR" w:hAnsi="Times New Roman CYR" w:cs="Times New Roman CYR"/>
        </w:rPr>
        <w:t>i</w:t>
      </w:r>
      <w:r w:rsidRPr="0036499D">
        <w:rPr>
          <w:rFonts w:ascii="Times New Roman CYR" w:hAnsi="Times New Roman CYR" w:cs="Times New Roman CYR"/>
          <w:lang w:val="uk-UA"/>
        </w:rPr>
        <w:t>д участ</w:t>
      </w:r>
      <w:r>
        <w:rPr>
          <w:rFonts w:ascii="Times New Roman CYR" w:hAnsi="Times New Roman CYR" w:cs="Times New Roman CYR"/>
        </w:rPr>
        <w:t>i</w:t>
      </w:r>
      <w:r w:rsidRPr="0036499D">
        <w:rPr>
          <w:rFonts w:ascii="Times New Roman CYR" w:hAnsi="Times New Roman CYR" w:cs="Times New Roman CYR"/>
          <w:lang w:val="uk-UA"/>
        </w:rPr>
        <w:t xml:space="preserve"> в кап</w:t>
      </w:r>
      <w:r>
        <w:rPr>
          <w:rFonts w:ascii="Times New Roman CYR" w:hAnsi="Times New Roman CYR" w:cs="Times New Roman CYR"/>
        </w:rPr>
        <w:t>i</w:t>
      </w:r>
      <w:r w:rsidRPr="0036499D">
        <w:rPr>
          <w:rFonts w:ascii="Times New Roman CYR" w:hAnsi="Times New Roman CYR" w:cs="Times New Roman CYR"/>
          <w:lang w:val="uk-UA"/>
        </w:rPr>
        <w:t>тал</w:t>
      </w:r>
      <w:r>
        <w:rPr>
          <w:rFonts w:ascii="Times New Roman CYR" w:hAnsi="Times New Roman CYR" w:cs="Times New Roman CYR"/>
        </w:rPr>
        <w:t>i</w:t>
      </w:r>
      <w:r w:rsidRPr="0036499D">
        <w:rPr>
          <w:rFonts w:ascii="Times New Roman CYR" w:hAnsi="Times New Roman CYR" w:cs="Times New Roman CYR"/>
          <w:lang w:val="uk-UA"/>
        </w:rPr>
        <w:t>.</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Запаси</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Первинна вартiсть запасiв визначається вiдповiдно до Положення (стандарту) бухгалтерського облiку 9 "Запаси".</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Транспортно-заготiвельнi витрати включаються до первiсної вартостi придбаних запасiв за методом прямого розподiлу. якщо суму всех витрат, пов'язаних з придбанням та доставкою запасiв (товарiв) можна визначити безпосередньо в момент їх оприбуткування.</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Якщо транспортно-загот</w:t>
      </w:r>
      <w:r>
        <w:rPr>
          <w:rFonts w:ascii="Times New Roman CYR" w:hAnsi="Times New Roman CYR" w:cs="Times New Roman CYR"/>
        </w:rPr>
        <w:t>i</w:t>
      </w:r>
      <w:r w:rsidRPr="0036499D">
        <w:rPr>
          <w:rFonts w:ascii="Times New Roman CYR" w:hAnsi="Times New Roman CYR" w:cs="Times New Roman CYR"/>
          <w:lang w:val="uk-UA"/>
        </w:rPr>
        <w:t>вельн</w:t>
      </w:r>
      <w:r>
        <w:rPr>
          <w:rFonts w:ascii="Times New Roman CYR" w:hAnsi="Times New Roman CYR" w:cs="Times New Roman CYR"/>
        </w:rPr>
        <w:t>i</w:t>
      </w:r>
      <w:r w:rsidRPr="0036499D">
        <w:rPr>
          <w:rFonts w:ascii="Times New Roman CYR" w:hAnsi="Times New Roman CYR" w:cs="Times New Roman CYR"/>
          <w:lang w:val="uk-UA"/>
        </w:rPr>
        <w:t xml:space="preserve"> витрати   визначаются в к</w:t>
      </w:r>
      <w:r>
        <w:rPr>
          <w:rFonts w:ascii="Times New Roman CYR" w:hAnsi="Times New Roman CYR" w:cs="Times New Roman CYR"/>
        </w:rPr>
        <w:t>i</w:t>
      </w:r>
      <w:r w:rsidRPr="0036499D">
        <w:rPr>
          <w:rFonts w:ascii="Times New Roman CYR" w:hAnsi="Times New Roman CYR" w:cs="Times New Roman CYR"/>
          <w:lang w:val="uk-UA"/>
        </w:rPr>
        <w:t>нц</w:t>
      </w:r>
      <w:r>
        <w:rPr>
          <w:rFonts w:ascii="Times New Roman CYR" w:hAnsi="Times New Roman CYR" w:cs="Times New Roman CYR"/>
        </w:rPr>
        <w:t>i</w:t>
      </w:r>
      <w:r w:rsidRPr="0036499D">
        <w:rPr>
          <w:rFonts w:ascii="Times New Roman CYR" w:hAnsi="Times New Roman CYR" w:cs="Times New Roman CYR"/>
          <w:lang w:val="uk-UA"/>
        </w:rPr>
        <w:t xml:space="preserve"> зв</w:t>
      </w:r>
      <w:r>
        <w:rPr>
          <w:rFonts w:ascii="Times New Roman CYR" w:hAnsi="Times New Roman CYR" w:cs="Times New Roman CYR"/>
        </w:rPr>
        <w:t>i</w:t>
      </w:r>
      <w:r w:rsidRPr="0036499D">
        <w:rPr>
          <w:rFonts w:ascii="Times New Roman CYR" w:hAnsi="Times New Roman CYR" w:cs="Times New Roman CYR"/>
          <w:lang w:val="uk-UA"/>
        </w:rPr>
        <w:t>тного пер</w:t>
      </w:r>
      <w:r>
        <w:rPr>
          <w:rFonts w:ascii="Times New Roman CYR" w:hAnsi="Times New Roman CYR" w:cs="Times New Roman CYR"/>
        </w:rPr>
        <w:t>i</w:t>
      </w:r>
      <w:r w:rsidRPr="0036499D">
        <w:rPr>
          <w:rFonts w:ascii="Times New Roman CYR" w:hAnsi="Times New Roman CYR" w:cs="Times New Roman CYR"/>
          <w:lang w:val="uk-UA"/>
        </w:rPr>
        <w:t>оду (м</w:t>
      </w:r>
      <w:r>
        <w:rPr>
          <w:rFonts w:ascii="Times New Roman CYR" w:hAnsi="Times New Roman CYR" w:cs="Times New Roman CYR"/>
        </w:rPr>
        <w:t>i</w:t>
      </w:r>
      <w:r w:rsidRPr="0036499D">
        <w:rPr>
          <w:rFonts w:ascii="Times New Roman CYR" w:hAnsi="Times New Roman CYR" w:cs="Times New Roman CYR"/>
          <w:lang w:val="uk-UA"/>
        </w:rPr>
        <w:t xml:space="preserve">сяця) </w:t>
      </w:r>
      <w:r>
        <w:rPr>
          <w:rFonts w:ascii="Times New Roman CYR" w:hAnsi="Times New Roman CYR" w:cs="Times New Roman CYR"/>
        </w:rPr>
        <w:t>i</w:t>
      </w:r>
      <w:r w:rsidRPr="0036499D">
        <w:rPr>
          <w:rFonts w:ascii="Times New Roman CYR" w:hAnsi="Times New Roman CYR" w:cs="Times New Roman CYR"/>
          <w:lang w:val="uk-UA"/>
        </w:rPr>
        <w:t xml:space="preserve"> не можна </w:t>
      </w:r>
      <w:r>
        <w:rPr>
          <w:rFonts w:ascii="Times New Roman CYR" w:hAnsi="Times New Roman CYR" w:cs="Times New Roman CYR"/>
        </w:rPr>
        <w:t>i</w:t>
      </w:r>
      <w:r w:rsidRPr="0036499D">
        <w:rPr>
          <w:rFonts w:ascii="Times New Roman CYR" w:hAnsi="Times New Roman CYR" w:cs="Times New Roman CYR"/>
          <w:lang w:val="uk-UA"/>
        </w:rPr>
        <w:t>дентиф</w:t>
      </w:r>
      <w:r>
        <w:rPr>
          <w:rFonts w:ascii="Times New Roman CYR" w:hAnsi="Times New Roman CYR" w:cs="Times New Roman CYR"/>
        </w:rPr>
        <w:t>i</w:t>
      </w:r>
      <w:r w:rsidRPr="0036499D">
        <w:rPr>
          <w:rFonts w:ascii="Times New Roman CYR" w:hAnsi="Times New Roman CYR" w:cs="Times New Roman CYR"/>
          <w:lang w:val="uk-UA"/>
        </w:rPr>
        <w:t>кувати їх з придбанням конкретних одиниць запас</w:t>
      </w:r>
      <w:r>
        <w:rPr>
          <w:rFonts w:ascii="Times New Roman CYR" w:hAnsi="Times New Roman CYR" w:cs="Times New Roman CYR"/>
        </w:rPr>
        <w:t>i</w:t>
      </w:r>
      <w:r w:rsidRPr="0036499D">
        <w:rPr>
          <w:rFonts w:ascii="Times New Roman CYR" w:hAnsi="Times New Roman CYR" w:cs="Times New Roman CYR"/>
          <w:lang w:val="uk-UA"/>
        </w:rPr>
        <w:t>в, тод</w:t>
      </w:r>
      <w:r>
        <w:rPr>
          <w:rFonts w:ascii="Times New Roman CYR" w:hAnsi="Times New Roman CYR" w:cs="Times New Roman CYR"/>
        </w:rPr>
        <w:t>i</w:t>
      </w:r>
      <w:r w:rsidRPr="0036499D">
        <w:rPr>
          <w:rFonts w:ascii="Times New Roman CYR" w:hAnsi="Times New Roman CYR" w:cs="Times New Roman CYR"/>
          <w:lang w:val="uk-UA"/>
        </w:rPr>
        <w:t xml:space="preserve"> транспортно-загот</w:t>
      </w:r>
      <w:r>
        <w:rPr>
          <w:rFonts w:ascii="Times New Roman CYR" w:hAnsi="Times New Roman CYR" w:cs="Times New Roman CYR"/>
        </w:rPr>
        <w:t>i</w:t>
      </w:r>
      <w:r w:rsidRPr="0036499D">
        <w:rPr>
          <w:rFonts w:ascii="Times New Roman CYR" w:hAnsi="Times New Roman CYR" w:cs="Times New Roman CYR"/>
          <w:lang w:val="uk-UA"/>
        </w:rPr>
        <w:t>вельн</w:t>
      </w:r>
      <w:r>
        <w:rPr>
          <w:rFonts w:ascii="Times New Roman CYR" w:hAnsi="Times New Roman CYR" w:cs="Times New Roman CYR"/>
        </w:rPr>
        <w:t>i</w:t>
      </w:r>
      <w:r w:rsidRPr="0036499D">
        <w:rPr>
          <w:rFonts w:ascii="Times New Roman CYR" w:hAnsi="Times New Roman CYR" w:cs="Times New Roman CYR"/>
          <w:lang w:val="uk-UA"/>
        </w:rPr>
        <w:t xml:space="preserve"> витрати загальною сумою в</w:t>
      </w:r>
      <w:r>
        <w:rPr>
          <w:rFonts w:ascii="Times New Roman CYR" w:hAnsi="Times New Roman CYR" w:cs="Times New Roman CYR"/>
        </w:rPr>
        <w:t>i</w:t>
      </w:r>
      <w:r w:rsidRPr="0036499D">
        <w:rPr>
          <w:rFonts w:ascii="Times New Roman CYR" w:hAnsi="Times New Roman CYR" w:cs="Times New Roman CYR"/>
          <w:lang w:val="uk-UA"/>
        </w:rPr>
        <w:t>дбиватися на окремому субрахунку рахунк</w:t>
      </w:r>
      <w:r>
        <w:rPr>
          <w:rFonts w:ascii="Times New Roman CYR" w:hAnsi="Times New Roman CYR" w:cs="Times New Roman CYR"/>
        </w:rPr>
        <w:t>i</w:t>
      </w:r>
      <w:r w:rsidRPr="0036499D">
        <w:rPr>
          <w:rFonts w:ascii="Times New Roman CYR" w:hAnsi="Times New Roman CYR" w:cs="Times New Roman CYR"/>
          <w:lang w:val="uk-UA"/>
        </w:rPr>
        <w:t>в обл</w:t>
      </w:r>
      <w:r>
        <w:rPr>
          <w:rFonts w:ascii="Times New Roman CYR" w:hAnsi="Times New Roman CYR" w:cs="Times New Roman CYR"/>
        </w:rPr>
        <w:t>i</w:t>
      </w:r>
      <w:r w:rsidRPr="0036499D">
        <w:rPr>
          <w:rFonts w:ascii="Times New Roman CYR" w:hAnsi="Times New Roman CYR" w:cs="Times New Roman CYR"/>
          <w:lang w:val="uk-UA"/>
        </w:rPr>
        <w:t>ку запас</w:t>
      </w:r>
      <w:r>
        <w:rPr>
          <w:rFonts w:ascii="Times New Roman CYR" w:hAnsi="Times New Roman CYR" w:cs="Times New Roman CYR"/>
        </w:rPr>
        <w:t>i</w:t>
      </w:r>
      <w:r w:rsidRPr="0036499D">
        <w:rPr>
          <w:rFonts w:ascii="Times New Roman CYR" w:hAnsi="Times New Roman CYR" w:cs="Times New Roman CYR"/>
          <w:lang w:val="uk-UA"/>
        </w:rPr>
        <w:t>в з подальшим розпод</w:t>
      </w:r>
      <w:r>
        <w:rPr>
          <w:rFonts w:ascii="Times New Roman CYR" w:hAnsi="Times New Roman CYR" w:cs="Times New Roman CYR"/>
        </w:rPr>
        <w:t>i</w:t>
      </w:r>
      <w:r w:rsidRPr="0036499D">
        <w:rPr>
          <w:rFonts w:ascii="Times New Roman CYR" w:hAnsi="Times New Roman CYR" w:cs="Times New Roman CYR"/>
          <w:lang w:val="uk-UA"/>
        </w:rPr>
        <w:t>лом.</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Установленi такi методи оцiнки вибуття запасiв: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 вiдпусканнi запасiв у виробництво - метод ФIФО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 вiдпусканнi готовой продукции (товаров) у реалiзацiю - метод ФIФО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 вiдпусканнi запасiв у реалiзацiю - метод ФIФО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Органiзувати аналiтичний облiк руху товарно-матерiальних цiнностей таким чином за пiдроздiлами: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 бухгалтерiї - у кiлькiсно-сумовому вимiрi;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на складах - у кiлькiсному вираженнi.</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Варт</w:t>
      </w:r>
      <w:r>
        <w:rPr>
          <w:rFonts w:ascii="Times New Roman CYR" w:hAnsi="Times New Roman CYR" w:cs="Times New Roman CYR"/>
        </w:rPr>
        <w:t>i</w:t>
      </w:r>
      <w:r w:rsidRPr="0036499D">
        <w:rPr>
          <w:rFonts w:ascii="Times New Roman CYR" w:hAnsi="Times New Roman CYR" w:cs="Times New Roman CYR"/>
          <w:lang w:val="uk-UA"/>
        </w:rPr>
        <w:t>сть малоц</w:t>
      </w:r>
      <w:r>
        <w:rPr>
          <w:rFonts w:ascii="Times New Roman CYR" w:hAnsi="Times New Roman CYR" w:cs="Times New Roman CYR"/>
        </w:rPr>
        <w:t>i</w:t>
      </w:r>
      <w:r w:rsidRPr="0036499D">
        <w:rPr>
          <w:rFonts w:ascii="Times New Roman CYR" w:hAnsi="Times New Roman CYR" w:cs="Times New Roman CYR"/>
          <w:lang w:val="uk-UA"/>
        </w:rPr>
        <w:t>нних та швидкозношуваних предмет</w:t>
      </w:r>
      <w:r>
        <w:rPr>
          <w:rFonts w:ascii="Times New Roman CYR" w:hAnsi="Times New Roman CYR" w:cs="Times New Roman CYR"/>
        </w:rPr>
        <w:t>i</w:t>
      </w:r>
      <w:r w:rsidRPr="0036499D">
        <w:rPr>
          <w:rFonts w:ascii="Times New Roman CYR" w:hAnsi="Times New Roman CYR" w:cs="Times New Roman CYR"/>
          <w:lang w:val="uk-UA"/>
        </w:rPr>
        <w:t>в, що передан</w:t>
      </w:r>
      <w:r>
        <w:rPr>
          <w:rFonts w:ascii="Times New Roman CYR" w:hAnsi="Times New Roman CYR" w:cs="Times New Roman CYR"/>
        </w:rPr>
        <w:t>i</w:t>
      </w:r>
      <w:r w:rsidRPr="0036499D">
        <w:rPr>
          <w:rFonts w:ascii="Times New Roman CYR" w:hAnsi="Times New Roman CYR" w:cs="Times New Roman CYR"/>
          <w:lang w:val="uk-UA"/>
        </w:rPr>
        <w:t xml:space="preserve"> в експлуатац</w:t>
      </w:r>
      <w:r>
        <w:rPr>
          <w:rFonts w:ascii="Times New Roman CYR" w:hAnsi="Times New Roman CYR" w:cs="Times New Roman CYR"/>
        </w:rPr>
        <w:t>i</w:t>
      </w:r>
      <w:r w:rsidRPr="0036499D">
        <w:rPr>
          <w:rFonts w:ascii="Times New Roman CYR" w:hAnsi="Times New Roman CYR" w:cs="Times New Roman CYR"/>
          <w:lang w:val="uk-UA"/>
        </w:rPr>
        <w:t>ю, списується з балансу з подальшою орган</w:t>
      </w:r>
      <w:r>
        <w:rPr>
          <w:rFonts w:ascii="Times New Roman CYR" w:hAnsi="Times New Roman CYR" w:cs="Times New Roman CYR"/>
        </w:rPr>
        <w:t>i</w:t>
      </w:r>
      <w:r w:rsidRPr="0036499D">
        <w:rPr>
          <w:rFonts w:ascii="Times New Roman CYR" w:hAnsi="Times New Roman CYR" w:cs="Times New Roman CYR"/>
          <w:lang w:val="uk-UA"/>
        </w:rPr>
        <w:t>зац</w:t>
      </w:r>
      <w:r>
        <w:rPr>
          <w:rFonts w:ascii="Times New Roman CYR" w:hAnsi="Times New Roman CYR" w:cs="Times New Roman CYR"/>
        </w:rPr>
        <w:t>i</w:t>
      </w:r>
      <w:r w:rsidRPr="0036499D">
        <w:rPr>
          <w:rFonts w:ascii="Times New Roman CYR" w:hAnsi="Times New Roman CYR" w:cs="Times New Roman CYR"/>
          <w:lang w:val="uk-UA"/>
        </w:rPr>
        <w:t>єю оперативного к</w:t>
      </w:r>
      <w:r>
        <w:rPr>
          <w:rFonts w:ascii="Times New Roman CYR" w:hAnsi="Times New Roman CYR" w:cs="Times New Roman CYR"/>
        </w:rPr>
        <w:t>i</w:t>
      </w:r>
      <w:r w:rsidRPr="0036499D">
        <w:rPr>
          <w:rFonts w:ascii="Times New Roman CYR" w:hAnsi="Times New Roman CYR" w:cs="Times New Roman CYR"/>
          <w:lang w:val="uk-UA"/>
        </w:rPr>
        <w:t>льк</w:t>
      </w:r>
      <w:r>
        <w:rPr>
          <w:rFonts w:ascii="Times New Roman CYR" w:hAnsi="Times New Roman CYR" w:cs="Times New Roman CYR"/>
        </w:rPr>
        <w:t>i</w:t>
      </w:r>
      <w:r w:rsidRPr="0036499D">
        <w:rPr>
          <w:rFonts w:ascii="Times New Roman CYR" w:hAnsi="Times New Roman CYR" w:cs="Times New Roman CYR"/>
          <w:lang w:val="uk-UA"/>
        </w:rPr>
        <w:t>сного обл</w:t>
      </w:r>
      <w:r>
        <w:rPr>
          <w:rFonts w:ascii="Times New Roman CYR" w:hAnsi="Times New Roman CYR" w:cs="Times New Roman CYR"/>
        </w:rPr>
        <w:t>i</w:t>
      </w:r>
      <w:r w:rsidRPr="0036499D">
        <w:rPr>
          <w:rFonts w:ascii="Times New Roman CYR" w:hAnsi="Times New Roman CYR" w:cs="Times New Roman CYR"/>
          <w:lang w:val="uk-UA"/>
        </w:rPr>
        <w:t>ку таких предмет</w:t>
      </w:r>
      <w:r>
        <w:rPr>
          <w:rFonts w:ascii="Times New Roman CYR" w:hAnsi="Times New Roman CYR" w:cs="Times New Roman CYR"/>
        </w:rPr>
        <w:t>i</w:t>
      </w:r>
      <w:r w:rsidRPr="0036499D">
        <w:rPr>
          <w:rFonts w:ascii="Times New Roman CYR" w:hAnsi="Times New Roman CYR" w:cs="Times New Roman CYR"/>
          <w:lang w:val="uk-UA"/>
        </w:rPr>
        <w:t>в за м</w:t>
      </w:r>
      <w:r>
        <w:rPr>
          <w:rFonts w:ascii="Times New Roman CYR" w:hAnsi="Times New Roman CYR" w:cs="Times New Roman CYR"/>
        </w:rPr>
        <w:t>i</w:t>
      </w:r>
      <w:r w:rsidRPr="0036499D">
        <w:rPr>
          <w:rFonts w:ascii="Times New Roman CYR" w:hAnsi="Times New Roman CYR" w:cs="Times New Roman CYR"/>
          <w:lang w:val="uk-UA"/>
        </w:rPr>
        <w:t>сцями експлуатац</w:t>
      </w:r>
      <w:r>
        <w:rPr>
          <w:rFonts w:ascii="Times New Roman CYR" w:hAnsi="Times New Roman CYR" w:cs="Times New Roman CYR"/>
        </w:rPr>
        <w:t>i</w:t>
      </w:r>
      <w:r w:rsidRPr="0036499D">
        <w:rPr>
          <w:rFonts w:ascii="Times New Roman CYR" w:hAnsi="Times New Roman CYR" w:cs="Times New Roman CYR"/>
          <w:lang w:val="uk-UA"/>
        </w:rPr>
        <w:t>ї в</w:t>
      </w:r>
      <w:r>
        <w:rPr>
          <w:rFonts w:ascii="Times New Roman CYR" w:hAnsi="Times New Roman CYR" w:cs="Times New Roman CYR"/>
        </w:rPr>
        <w:t>i</w:t>
      </w:r>
      <w:r w:rsidRPr="0036499D">
        <w:rPr>
          <w:rFonts w:ascii="Times New Roman CYR" w:hAnsi="Times New Roman CYR" w:cs="Times New Roman CYR"/>
          <w:lang w:val="uk-UA"/>
        </w:rPr>
        <w:t>дпов</w:t>
      </w:r>
      <w:r>
        <w:rPr>
          <w:rFonts w:ascii="Times New Roman CYR" w:hAnsi="Times New Roman CYR" w:cs="Times New Roman CYR"/>
        </w:rPr>
        <w:t>i</w:t>
      </w:r>
      <w:r w:rsidRPr="0036499D">
        <w:rPr>
          <w:rFonts w:ascii="Times New Roman CYR" w:hAnsi="Times New Roman CYR" w:cs="Times New Roman CYR"/>
          <w:lang w:val="uk-UA"/>
        </w:rPr>
        <w:t>дальними особами протягом строку їх фактичного використання.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пiдприємствi застосовуються базовi лiнiйнi норми витрат палива, розрахованi в залежностi вiд моделi (модифiкацiї) автомобiля, а також системи нормативiв i коригуючих коефiцiєнтiв, якi дозволяють враховувати виконану транспортну роботу, клiматичнi, дорожнi та iншi умови експлуатацiї згiдно з наказом Мiнiстерства транспорту та зв'язку України № 43 вiд 10.02.1998р. (з доповненнями та змiнами) (далi Норми №43).</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Норми витрати палива на автомобiлi затверджуються наказом керiвника.</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Дебiторська заборгованiсть</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sidRPr="0036499D">
        <w:rPr>
          <w:rFonts w:ascii="Times New Roman CYR" w:hAnsi="Times New Roman CYR" w:cs="Times New Roman CYR"/>
          <w:lang w:val="uk-UA"/>
        </w:rPr>
        <w:t>Визнання деб</w:t>
      </w:r>
      <w:r>
        <w:rPr>
          <w:rFonts w:ascii="Times New Roman CYR" w:hAnsi="Times New Roman CYR" w:cs="Times New Roman CYR"/>
        </w:rPr>
        <w:t>i</w:t>
      </w:r>
      <w:r w:rsidRPr="0036499D">
        <w:rPr>
          <w:rFonts w:ascii="Times New Roman CYR" w:hAnsi="Times New Roman CYR" w:cs="Times New Roman CYR"/>
          <w:lang w:val="uk-UA"/>
        </w:rPr>
        <w:t>торської заборгованост</w:t>
      </w:r>
      <w:r>
        <w:rPr>
          <w:rFonts w:ascii="Times New Roman CYR" w:hAnsi="Times New Roman CYR" w:cs="Times New Roman CYR"/>
        </w:rPr>
        <w:t>i</w:t>
      </w:r>
      <w:r w:rsidRPr="0036499D">
        <w:rPr>
          <w:rFonts w:ascii="Times New Roman CYR" w:hAnsi="Times New Roman CYR" w:cs="Times New Roman CYR"/>
          <w:lang w:val="uk-UA"/>
        </w:rPr>
        <w:t xml:space="preserve"> як активу зд</w:t>
      </w:r>
      <w:r>
        <w:rPr>
          <w:rFonts w:ascii="Times New Roman CYR" w:hAnsi="Times New Roman CYR" w:cs="Times New Roman CYR"/>
        </w:rPr>
        <w:t>i</w:t>
      </w:r>
      <w:r w:rsidRPr="0036499D">
        <w:rPr>
          <w:rFonts w:ascii="Times New Roman CYR" w:hAnsi="Times New Roman CYR" w:cs="Times New Roman CYR"/>
          <w:lang w:val="uk-UA"/>
        </w:rPr>
        <w:t xml:space="preserve">йснювати якщо: </w:t>
      </w:r>
      <w:r>
        <w:rPr>
          <w:rFonts w:ascii="Times New Roman CYR" w:hAnsi="Times New Roman CYR" w:cs="Times New Roman CYR"/>
        </w:rPr>
        <w:t>i</w:t>
      </w:r>
      <w:r w:rsidRPr="0036499D">
        <w:rPr>
          <w:rFonts w:ascii="Times New Roman CYR" w:hAnsi="Times New Roman CYR" w:cs="Times New Roman CYR"/>
          <w:lang w:val="uk-UA"/>
        </w:rPr>
        <w:t>снує ймов</w:t>
      </w:r>
      <w:r>
        <w:rPr>
          <w:rFonts w:ascii="Times New Roman CYR" w:hAnsi="Times New Roman CYR" w:cs="Times New Roman CYR"/>
        </w:rPr>
        <w:t>i</w:t>
      </w:r>
      <w:r w:rsidRPr="0036499D">
        <w:rPr>
          <w:rFonts w:ascii="Times New Roman CYR" w:hAnsi="Times New Roman CYR" w:cs="Times New Roman CYR"/>
          <w:lang w:val="uk-UA"/>
        </w:rPr>
        <w:t>рн</w:t>
      </w:r>
      <w:r>
        <w:rPr>
          <w:rFonts w:ascii="Times New Roman CYR" w:hAnsi="Times New Roman CYR" w:cs="Times New Roman CYR"/>
        </w:rPr>
        <w:t>i</w:t>
      </w:r>
      <w:r w:rsidRPr="0036499D">
        <w:rPr>
          <w:rFonts w:ascii="Times New Roman CYR" w:hAnsi="Times New Roman CYR" w:cs="Times New Roman CYR"/>
          <w:lang w:val="uk-UA"/>
        </w:rPr>
        <w:t>сть отримання п</w:t>
      </w:r>
      <w:r>
        <w:rPr>
          <w:rFonts w:ascii="Times New Roman CYR" w:hAnsi="Times New Roman CYR" w:cs="Times New Roman CYR"/>
        </w:rPr>
        <w:t>i</w:t>
      </w:r>
      <w:r w:rsidRPr="0036499D">
        <w:rPr>
          <w:rFonts w:ascii="Times New Roman CYR" w:hAnsi="Times New Roman CYR" w:cs="Times New Roman CYR"/>
          <w:lang w:val="uk-UA"/>
        </w:rPr>
        <w:t>дприємством майбутн</w:t>
      </w:r>
      <w:r>
        <w:rPr>
          <w:rFonts w:ascii="Times New Roman CYR" w:hAnsi="Times New Roman CYR" w:cs="Times New Roman CYR"/>
        </w:rPr>
        <w:t>i</w:t>
      </w:r>
      <w:r w:rsidRPr="0036499D">
        <w:rPr>
          <w:rFonts w:ascii="Times New Roman CYR" w:hAnsi="Times New Roman CYR" w:cs="Times New Roman CYR"/>
          <w:lang w:val="uk-UA"/>
        </w:rPr>
        <w:t>х економ</w:t>
      </w:r>
      <w:r>
        <w:rPr>
          <w:rFonts w:ascii="Times New Roman CYR" w:hAnsi="Times New Roman CYR" w:cs="Times New Roman CYR"/>
        </w:rPr>
        <w:t>i</w:t>
      </w:r>
      <w:r w:rsidRPr="0036499D">
        <w:rPr>
          <w:rFonts w:ascii="Times New Roman CYR" w:hAnsi="Times New Roman CYR" w:cs="Times New Roman CYR"/>
          <w:lang w:val="uk-UA"/>
        </w:rPr>
        <w:t>чних вигод; сума деб</w:t>
      </w:r>
      <w:r>
        <w:rPr>
          <w:rFonts w:ascii="Times New Roman CYR" w:hAnsi="Times New Roman CYR" w:cs="Times New Roman CYR"/>
        </w:rPr>
        <w:t>i</w:t>
      </w:r>
      <w:r w:rsidRPr="0036499D">
        <w:rPr>
          <w:rFonts w:ascii="Times New Roman CYR" w:hAnsi="Times New Roman CYR" w:cs="Times New Roman CYR"/>
          <w:lang w:val="uk-UA"/>
        </w:rPr>
        <w:t>торської заборгованост</w:t>
      </w:r>
      <w:r>
        <w:rPr>
          <w:rFonts w:ascii="Times New Roman CYR" w:hAnsi="Times New Roman CYR" w:cs="Times New Roman CYR"/>
        </w:rPr>
        <w:t>i</w:t>
      </w:r>
      <w:r w:rsidRPr="0036499D">
        <w:rPr>
          <w:rFonts w:ascii="Times New Roman CYR" w:hAnsi="Times New Roman CYR" w:cs="Times New Roman CYR"/>
          <w:lang w:val="uk-UA"/>
        </w:rPr>
        <w:t xml:space="preserve"> може бути достов</w:t>
      </w:r>
      <w:r>
        <w:rPr>
          <w:rFonts w:ascii="Times New Roman CYR" w:hAnsi="Times New Roman CYR" w:cs="Times New Roman CYR"/>
        </w:rPr>
        <w:t>i</w:t>
      </w:r>
      <w:r w:rsidRPr="0036499D">
        <w:rPr>
          <w:rFonts w:ascii="Times New Roman CYR" w:hAnsi="Times New Roman CYR" w:cs="Times New Roman CYR"/>
          <w:lang w:val="uk-UA"/>
        </w:rPr>
        <w:t>рно визначена; покупцев</w:t>
      </w:r>
      <w:r>
        <w:rPr>
          <w:rFonts w:ascii="Times New Roman CYR" w:hAnsi="Times New Roman CYR" w:cs="Times New Roman CYR"/>
        </w:rPr>
        <w:t>i</w:t>
      </w:r>
      <w:r w:rsidRPr="0036499D">
        <w:rPr>
          <w:rFonts w:ascii="Times New Roman CYR" w:hAnsi="Times New Roman CYR" w:cs="Times New Roman CYR"/>
          <w:lang w:val="uk-UA"/>
        </w:rPr>
        <w:t xml:space="preserve"> передан</w:t>
      </w:r>
      <w:r>
        <w:rPr>
          <w:rFonts w:ascii="Times New Roman CYR" w:hAnsi="Times New Roman CYR" w:cs="Times New Roman CYR"/>
        </w:rPr>
        <w:t>i</w:t>
      </w:r>
      <w:r w:rsidRPr="0036499D">
        <w:rPr>
          <w:rFonts w:ascii="Times New Roman CYR" w:hAnsi="Times New Roman CYR" w:cs="Times New Roman CYR"/>
          <w:lang w:val="uk-UA"/>
        </w:rPr>
        <w:t xml:space="preserve"> ризики й вигоди, пов'язан</w:t>
      </w:r>
      <w:r>
        <w:rPr>
          <w:rFonts w:ascii="Times New Roman CYR" w:hAnsi="Times New Roman CYR" w:cs="Times New Roman CYR"/>
        </w:rPr>
        <w:t>i</w:t>
      </w:r>
      <w:r w:rsidRPr="0036499D">
        <w:rPr>
          <w:rFonts w:ascii="Times New Roman CYR" w:hAnsi="Times New Roman CYR" w:cs="Times New Roman CYR"/>
          <w:lang w:val="uk-UA"/>
        </w:rPr>
        <w:t xml:space="preserve"> з правом власност</w:t>
      </w:r>
      <w:r>
        <w:rPr>
          <w:rFonts w:ascii="Times New Roman CYR" w:hAnsi="Times New Roman CYR" w:cs="Times New Roman CYR"/>
        </w:rPr>
        <w:t>i</w:t>
      </w:r>
      <w:r w:rsidRPr="0036499D">
        <w:rPr>
          <w:rFonts w:ascii="Times New Roman CYR" w:hAnsi="Times New Roman CYR" w:cs="Times New Roman CYR"/>
          <w:lang w:val="uk-UA"/>
        </w:rPr>
        <w:t xml:space="preserve"> на актив; продавець не зд</w:t>
      </w:r>
      <w:r>
        <w:rPr>
          <w:rFonts w:ascii="Times New Roman CYR" w:hAnsi="Times New Roman CYR" w:cs="Times New Roman CYR"/>
        </w:rPr>
        <w:t>i</w:t>
      </w:r>
      <w:r w:rsidRPr="0036499D">
        <w:rPr>
          <w:rFonts w:ascii="Times New Roman CYR" w:hAnsi="Times New Roman CYR" w:cs="Times New Roman CYR"/>
          <w:lang w:val="uk-UA"/>
        </w:rPr>
        <w:t>йснює надал</w:t>
      </w:r>
      <w:r>
        <w:rPr>
          <w:rFonts w:ascii="Times New Roman CYR" w:hAnsi="Times New Roman CYR" w:cs="Times New Roman CYR"/>
        </w:rPr>
        <w:t>i</w:t>
      </w:r>
      <w:r w:rsidRPr="0036499D">
        <w:rPr>
          <w:rFonts w:ascii="Times New Roman CYR" w:hAnsi="Times New Roman CYR" w:cs="Times New Roman CYR"/>
          <w:lang w:val="uk-UA"/>
        </w:rPr>
        <w:t xml:space="preserve"> управл</w:t>
      </w:r>
      <w:r>
        <w:rPr>
          <w:rFonts w:ascii="Times New Roman CYR" w:hAnsi="Times New Roman CYR" w:cs="Times New Roman CYR"/>
        </w:rPr>
        <w:t>i</w:t>
      </w:r>
      <w:r w:rsidRPr="0036499D">
        <w:rPr>
          <w:rFonts w:ascii="Times New Roman CYR" w:hAnsi="Times New Roman CYR" w:cs="Times New Roman CYR"/>
          <w:lang w:val="uk-UA"/>
        </w:rPr>
        <w:t>ння та контроль за реал</w:t>
      </w:r>
      <w:r>
        <w:rPr>
          <w:rFonts w:ascii="Times New Roman CYR" w:hAnsi="Times New Roman CYR" w:cs="Times New Roman CYR"/>
        </w:rPr>
        <w:t>i</w:t>
      </w:r>
      <w:r w:rsidRPr="0036499D">
        <w:rPr>
          <w:rFonts w:ascii="Times New Roman CYR" w:hAnsi="Times New Roman CYR" w:cs="Times New Roman CYR"/>
          <w:lang w:val="uk-UA"/>
        </w:rPr>
        <w:t xml:space="preserve">зованим активом. </w:t>
      </w:r>
      <w:r>
        <w:rPr>
          <w:rFonts w:ascii="Times New Roman CYR" w:hAnsi="Times New Roman CYR" w:cs="Times New Roman CYR"/>
        </w:rPr>
        <w:t>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i послуг та оцiнюється за первiсною  вартiстю.</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Деб</w:t>
      </w:r>
      <w:r>
        <w:rPr>
          <w:rFonts w:ascii="Times New Roman CYR" w:hAnsi="Times New Roman CYR" w:cs="Times New Roman CYR"/>
        </w:rPr>
        <w:t>i</w:t>
      </w:r>
      <w:r w:rsidRPr="0036499D">
        <w:rPr>
          <w:rFonts w:ascii="Times New Roman CYR" w:hAnsi="Times New Roman CYR" w:cs="Times New Roman CYR"/>
          <w:lang w:val="uk-UA"/>
        </w:rPr>
        <w:t>торська заборгован</w:t>
      </w:r>
      <w:r>
        <w:rPr>
          <w:rFonts w:ascii="Times New Roman CYR" w:hAnsi="Times New Roman CYR" w:cs="Times New Roman CYR"/>
        </w:rPr>
        <w:t>i</w:t>
      </w:r>
      <w:r w:rsidRPr="0036499D">
        <w:rPr>
          <w:rFonts w:ascii="Times New Roman CYR" w:hAnsi="Times New Roman CYR" w:cs="Times New Roman CYR"/>
          <w:lang w:val="uk-UA"/>
        </w:rPr>
        <w:t>сть включається до балансу за чистою варт</w:t>
      </w:r>
      <w:r>
        <w:rPr>
          <w:rFonts w:ascii="Times New Roman CYR" w:hAnsi="Times New Roman CYR" w:cs="Times New Roman CYR"/>
        </w:rPr>
        <w:t>i</w:t>
      </w:r>
      <w:r w:rsidRPr="0036499D">
        <w:rPr>
          <w:rFonts w:ascii="Times New Roman CYR" w:hAnsi="Times New Roman CYR" w:cs="Times New Roman CYR"/>
          <w:lang w:val="uk-UA"/>
        </w:rPr>
        <w:t>стю реал</w:t>
      </w:r>
      <w:r>
        <w:rPr>
          <w:rFonts w:ascii="Times New Roman CYR" w:hAnsi="Times New Roman CYR" w:cs="Times New Roman CYR"/>
        </w:rPr>
        <w:t>i</w:t>
      </w:r>
      <w:r w:rsidRPr="0036499D">
        <w:rPr>
          <w:rFonts w:ascii="Times New Roman CYR" w:hAnsi="Times New Roman CYR" w:cs="Times New Roman CYR"/>
          <w:lang w:val="uk-UA"/>
        </w:rPr>
        <w:t>зац</w:t>
      </w:r>
      <w:r>
        <w:rPr>
          <w:rFonts w:ascii="Times New Roman CYR" w:hAnsi="Times New Roman CYR" w:cs="Times New Roman CYR"/>
        </w:rPr>
        <w:t>i</w:t>
      </w:r>
      <w:r w:rsidRPr="0036499D">
        <w:rPr>
          <w:rFonts w:ascii="Times New Roman CYR" w:hAnsi="Times New Roman CYR" w:cs="Times New Roman CYR"/>
          <w:lang w:val="uk-UA"/>
        </w:rPr>
        <w:t>ї, яка дор</w:t>
      </w:r>
      <w:r>
        <w:rPr>
          <w:rFonts w:ascii="Times New Roman CYR" w:hAnsi="Times New Roman CYR" w:cs="Times New Roman CYR"/>
        </w:rPr>
        <w:t>i</w:t>
      </w:r>
      <w:r w:rsidRPr="0036499D">
        <w:rPr>
          <w:rFonts w:ascii="Times New Roman CYR" w:hAnsi="Times New Roman CYR" w:cs="Times New Roman CYR"/>
          <w:lang w:val="uk-UA"/>
        </w:rPr>
        <w:t>внює перв</w:t>
      </w:r>
      <w:r>
        <w:rPr>
          <w:rFonts w:ascii="Times New Roman CYR" w:hAnsi="Times New Roman CYR" w:cs="Times New Roman CYR"/>
        </w:rPr>
        <w:t>i</w:t>
      </w:r>
      <w:r w:rsidRPr="0036499D">
        <w:rPr>
          <w:rFonts w:ascii="Times New Roman CYR" w:hAnsi="Times New Roman CYR" w:cs="Times New Roman CYR"/>
          <w:lang w:val="uk-UA"/>
        </w:rPr>
        <w:t>сн</w:t>
      </w:r>
      <w:r>
        <w:rPr>
          <w:rFonts w:ascii="Times New Roman CYR" w:hAnsi="Times New Roman CYR" w:cs="Times New Roman CYR"/>
        </w:rPr>
        <w:t>i</w:t>
      </w:r>
      <w:r w:rsidRPr="0036499D">
        <w:rPr>
          <w:rFonts w:ascii="Times New Roman CYR" w:hAnsi="Times New Roman CYR" w:cs="Times New Roman CYR"/>
          <w:lang w:val="uk-UA"/>
        </w:rPr>
        <w:t>й вартост</w:t>
      </w:r>
      <w:r>
        <w:rPr>
          <w:rFonts w:ascii="Times New Roman CYR" w:hAnsi="Times New Roman CYR" w:cs="Times New Roman CYR"/>
        </w:rPr>
        <w:t>i</w:t>
      </w:r>
      <w:r w:rsidRPr="0036499D">
        <w:rPr>
          <w:rFonts w:ascii="Times New Roman CYR" w:hAnsi="Times New Roman CYR" w:cs="Times New Roman CYR"/>
          <w:lang w:val="uk-UA"/>
        </w:rPr>
        <w:t xml:space="preserve"> за вирахуванням суми резерву сумн</w:t>
      </w:r>
      <w:r>
        <w:rPr>
          <w:rFonts w:ascii="Times New Roman CYR" w:hAnsi="Times New Roman CYR" w:cs="Times New Roman CYR"/>
        </w:rPr>
        <w:t>i</w:t>
      </w:r>
      <w:r w:rsidRPr="0036499D">
        <w:rPr>
          <w:rFonts w:ascii="Times New Roman CYR" w:hAnsi="Times New Roman CYR" w:cs="Times New Roman CYR"/>
          <w:lang w:val="uk-UA"/>
        </w:rPr>
        <w:t>вних борг</w:t>
      </w:r>
      <w:r>
        <w:rPr>
          <w:rFonts w:ascii="Times New Roman CYR" w:hAnsi="Times New Roman CYR" w:cs="Times New Roman CYR"/>
        </w:rPr>
        <w:t>i</w:t>
      </w:r>
      <w:r w:rsidRPr="0036499D">
        <w:rPr>
          <w:rFonts w:ascii="Times New Roman CYR" w:hAnsi="Times New Roman CYR" w:cs="Times New Roman CYR"/>
          <w:lang w:val="uk-UA"/>
        </w:rPr>
        <w:t>в.</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Резерв сумнiвних боргiв</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Суму резерву сумнiвних боргiв створювати по методу застосування абсолютної суми сумнiвної заборгованостi</w:t>
      </w:r>
      <w:r w:rsidR="0036499D">
        <w:rPr>
          <w:rFonts w:ascii="Times New Roman CYR" w:hAnsi="Times New Roman CYR" w:cs="Times New Roman CYR"/>
          <w:lang w:val="uk-UA"/>
        </w:rPr>
        <w:t xml:space="preserve">. </w:t>
      </w:r>
      <w:r>
        <w:rPr>
          <w:rFonts w:ascii="Times New Roman CYR" w:hAnsi="Times New Roman CYR" w:cs="Times New Roman CYR"/>
        </w:rPr>
        <w:t>Резерв сумнiвних боргiв складається з сумнiвної заборгованостi, яка одночасно вiдповiдає таким ознакам:</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є фiнансовим активом (тобто погашеногрошовими коштами або їх еквiвалентами або </w:t>
      </w:r>
      <w:r>
        <w:rPr>
          <w:rFonts w:ascii="Times New Roman CYR" w:hAnsi="Times New Roman CYR" w:cs="Times New Roman CYR"/>
        </w:rPr>
        <w:lastRenderedPageBreak/>
        <w:t>iнструментами власного капiталу - це акцiї, частки та т. 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не є придбаною i не призначена дляпродажу;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є поточною;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термiн виникнення от 18 мiс. до 3 рокiв.</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Не створюється резерв сумнiвних боргiв: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 дебiторську заборгованiсть за розрахунками з бюджетом, фiнансових i податкових органiв;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 заборгованiсть, вiднесену до безнадiйної;</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яка є придбаної та призначена для продажу;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iнша заборгованiсть яка не є фiнансовим активом (авансовi платежi,переплату по податками i пр.);</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забезпечену поручительством, гарантiєю або заставою (заходи забезпечення згiдно гл.49 ЦКУ).</w:t>
      </w:r>
    </w:p>
    <w:p w:rsidR="003F557F"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Критерiї вiднесення дебiторської заборгованостi до безнадiйної встановлюються вiдповiдно до П(С)БО 10 та пп. 14.1.11 п. 14.1 ст. 14 ПКУ.</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Безнад</w:t>
      </w:r>
      <w:r>
        <w:rPr>
          <w:rFonts w:ascii="Times New Roman CYR" w:hAnsi="Times New Roman CYR" w:cs="Times New Roman CYR"/>
        </w:rPr>
        <w:t>i</w:t>
      </w:r>
      <w:r w:rsidRPr="0036499D">
        <w:rPr>
          <w:rFonts w:ascii="Times New Roman CYR" w:hAnsi="Times New Roman CYR" w:cs="Times New Roman CYR"/>
          <w:lang w:val="uk-UA"/>
        </w:rPr>
        <w:t>йна та сумн</w:t>
      </w:r>
      <w:r>
        <w:rPr>
          <w:rFonts w:ascii="Times New Roman CYR" w:hAnsi="Times New Roman CYR" w:cs="Times New Roman CYR"/>
        </w:rPr>
        <w:t>i</w:t>
      </w:r>
      <w:r w:rsidRPr="0036499D">
        <w:rPr>
          <w:rFonts w:ascii="Times New Roman CYR" w:hAnsi="Times New Roman CYR" w:cs="Times New Roman CYR"/>
          <w:lang w:val="uk-UA"/>
        </w:rPr>
        <w:t>вна заборгован</w:t>
      </w:r>
      <w:r>
        <w:rPr>
          <w:rFonts w:ascii="Times New Roman CYR" w:hAnsi="Times New Roman CYR" w:cs="Times New Roman CYR"/>
        </w:rPr>
        <w:t>i</w:t>
      </w:r>
      <w:r w:rsidRPr="0036499D">
        <w:rPr>
          <w:rFonts w:ascii="Times New Roman CYR" w:hAnsi="Times New Roman CYR" w:cs="Times New Roman CYR"/>
          <w:lang w:val="uk-UA"/>
        </w:rPr>
        <w:t>сть, п</w:t>
      </w:r>
      <w:r>
        <w:rPr>
          <w:rFonts w:ascii="Times New Roman CYR" w:hAnsi="Times New Roman CYR" w:cs="Times New Roman CYR"/>
        </w:rPr>
        <w:t>i</w:t>
      </w:r>
      <w:r w:rsidRPr="0036499D">
        <w:rPr>
          <w:rFonts w:ascii="Times New Roman CYR" w:hAnsi="Times New Roman CYR" w:cs="Times New Roman CYR"/>
          <w:lang w:val="uk-UA"/>
        </w:rPr>
        <w:t>д яку не створюється резерв сумн</w:t>
      </w:r>
      <w:r>
        <w:rPr>
          <w:rFonts w:ascii="Times New Roman CYR" w:hAnsi="Times New Roman CYR" w:cs="Times New Roman CYR"/>
        </w:rPr>
        <w:t>i</w:t>
      </w:r>
      <w:r w:rsidRPr="0036499D">
        <w:rPr>
          <w:rFonts w:ascii="Times New Roman CYR" w:hAnsi="Times New Roman CYR" w:cs="Times New Roman CYR"/>
          <w:lang w:val="uk-UA"/>
        </w:rPr>
        <w:t>вних борг</w:t>
      </w:r>
      <w:r>
        <w:rPr>
          <w:rFonts w:ascii="Times New Roman CYR" w:hAnsi="Times New Roman CYR" w:cs="Times New Roman CYR"/>
        </w:rPr>
        <w:t>i</w:t>
      </w:r>
      <w:r w:rsidRPr="0036499D">
        <w:rPr>
          <w:rFonts w:ascii="Times New Roman CYR" w:hAnsi="Times New Roman CYR" w:cs="Times New Roman CYR"/>
          <w:lang w:val="uk-UA"/>
        </w:rPr>
        <w:t>в, п</w:t>
      </w:r>
      <w:r>
        <w:rPr>
          <w:rFonts w:ascii="Times New Roman CYR" w:hAnsi="Times New Roman CYR" w:cs="Times New Roman CYR"/>
        </w:rPr>
        <w:t>i</w:t>
      </w:r>
      <w:r w:rsidRPr="0036499D">
        <w:rPr>
          <w:rFonts w:ascii="Times New Roman CYR" w:hAnsi="Times New Roman CYR" w:cs="Times New Roman CYR"/>
          <w:lang w:val="uk-UA"/>
        </w:rPr>
        <w:t>длягає списанню з балансу п</w:t>
      </w:r>
      <w:r>
        <w:rPr>
          <w:rFonts w:ascii="Times New Roman CYR" w:hAnsi="Times New Roman CYR" w:cs="Times New Roman CYR"/>
        </w:rPr>
        <w:t>i</w:t>
      </w:r>
      <w:r w:rsidRPr="0036499D">
        <w:rPr>
          <w:rFonts w:ascii="Times New Roman CYR" w:hAnsi="Times New Roman CYR" w:cs="Times New Roman CYR"/>
          <w:lang w:val="uk-UA"/>
        </w:rPr>
        <w:t>дприємства в пер</w:t>
      </w:r>
      <w:r>
        <w:rPr>
          <w:rFonts w:ascii="Times New Roman CYR" w:hAnsi="Times New Roman CYR" w:cs="Times New Roman CYR"/>
        </w:rPr>
        <w:t>i</w:t>
      </w:r>
      <w:r w:rsidRPr="0036499D">
        <w:rPr>
          <w:rFonts w:ascii="Times New Roman CYR" w:hAnsi="Times New Roman CYR" w:cs="Times New Roman CYR"/>
          <w:lang w:val="uk-UA"/>
        </w:rPr>
        <w:t>од</w:t>
      </w:r>
      <w:r>
        <w:rPr>
          <w:rFonts w:ascii="Times New Roman CYR" w:hAnsi="Times New Roman CYR" w:cs="Times New Roman CYR"/>
        </w:rPr>
        <w:t>i</w:t>
      </w:r>
      <w:r w:rsidRPr="0036499D">
        <w:rPr>
          <w:rFonts w:ascii="Times New Roman CYR" w:hAnsi="Times New Roman CYR" w:cs="Times New Roman CYR"/>
          <w:lang w:val="uk-UA"/>
        </w:rPr>
        <w:t xml:space="preserve"> списання.</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6499D">
        <w:rPr>
          <w:rFonts w:ascii="Times New Roman CYR" w:hAnsi="Times New Roman CYR" w:cs="Times New Roman CYR"/>
          <w:lang w:val="uk-UA"/>
        </w:rPr>
        <w:t>Суми списаної сумн</w:t>
      </w:r>
      <w:r>
        <w:rPr>
          <w:rFonts w:ascii="Times New Roman CYR" w:hAnsi="Times New Roman CYR" w:cs="Times New Roman CYR"/>
        </w:rPr>
        <w:t>i</w:t>
      </w:r>
      <w:r w:rsidRPr="0036499D">
        <w:rPr>
          <w:rFonts w:ascii="Times New Roman CYR" w:hAnsi="Times New Roman CYR" w:cs="Times New Roman CYR"/>
          <w:lang w:val="uk-UA"/>
        </w:rPr>
        <w:t>вної та безнад</w:t>
      </w:r>
      <w:r>
        <w:rPr>
          <w:rFonts w:ascii="Times New Roman CYR" w:hAnsi="Times New Roman CYR" w:cs="Times New Roman CYR"/>
        </w:rPr>
        <w:t>i</w:t>
      </w:r>
      <w:r w:rsidRPr="0036499D">
        <w:rPr>
          <w:rFonts w:ascii="Times New Roman CYR" w:hAnsi="Times New Roman CYR" w:cs="Times New Roman CYR"/>
          <w:lang w:val="uk-UA"/>
        </w:rPr>
        <w:t>йної заборгованост</w:t>
      </w:r>
      <w:r>
        <w:rPr>
          <w:rFonts w:ascii="Times New Roman CYR" w:hAnsi="Times New Roman CYR" w:cs="Times New Roman CYR"/>
        </w:rPr>
        <w:t>i</w:t>
      </w:r>
      <w:r w:rsidRPr="0036499D">
        <w:rPr>
          <w:rFonts w:ascii="Times New Roman CYR" w:hAnsi="Times New Roman CYR" w:cs="Times New Roman CYR"/>
          <w:lang w:val="uk-UA"/>
        </w:rPr>
        <w:t>, як</w:t>
      </w:r>
      <w:r>
        <w:rPr>
          <w:rFonts w:ascii="Times New Roman CYR" w:hAnsi="Times New Roman CYR" w:cs="Times New Roman CYR"/>
        </w:rPr>
        <w:t>i</w:t>
      </w:r>
      <w:r w:rsidRPr="0036499D">
        <w:rPr>
          <w:rFonts w:ascii="Times New Roman CYR" w:hAnsi="Times New Roman CYR" w:cs="Times New Roman CYR"/>
          <w:lang w:val="uk-UA"/>
        </w:rPr>
        <w:t xml:space="preserve"> не п</w:t>
      </w:r>
      <w:r>
        <w:rPr>
          <w:rFonts w:ascii="Times New Roman CYR" w:hAnsi="Times New Roman CYR" w:cs="Times New Roman CYR"/>
        </w:rPr>
        <w:t>i</w:t>
      </w:r>
      <w:r w:rsidRPr="0036499D">
        <w:rPr>
          <w:rFonts w:ascii="Times New Roman CYR" w:hAnsi="Times New Roman CYR" w:cs="Times New Roman CYR"/>
          <w:lang w:val="uk-UA"/>
        </w:rPr>
        <w:t>длягають списанню за рахунок резерву сумн</w:t>
      </w:r>
      <w:r>
        <w:rPr>
          <w:rFonts w:ascii="Times New Roman CYR" w:hAnsi="Times New Roman CYR" w:cs="Times New Roman CYR"/>
        </w:rPr>
        <w:t>i</w:t>
      </w:r>
      <w:r w:rsidRPr="0036499D">
        <w:rPr>
          <w:rFonts w:ascii="Times New Roman CYR" w:hAnsi="Times New Roman CYR" w:cs="Times New Roman CYR"/>
          <w:lang w:val="uk-UA"/>
        </w:rPr>
        <w:t>вних борг</w:t>
      </w:r>
      <w:r>
        <w:rPr>
          <w:rFonts w:ascii="Times New Roman CYR" w:hAnsi="Times New Roman CYR" w:cs="Times New Roman CYR"/>
        </w:rPr>
        <w:t>i</w:t>
      </w:r>
      <w:r w:rsidRPr="0036499D">
        <w:rPr>
          <w:rFonts w:ascii="Times New Roman CYR" w:hAnsi="Times New Roman CYR" w:cs="Times New Roman CYR"/>
          <w:lang w:val="uk-UA"/>
        </w:rPr>
        <w:t>в для правил бухгалтерського обл</w:t>
      </w:r>
      <w:r>
        <w:rPr>
          <w:rFonts w:ascii="Times New Roman CYR" w:hAnsi="Times New Roman CYR" w:cs="Times New Roman CYR"/>
        </w:rPr>
        <w:t>i</w:t>
      </w:r>
      <w:r w:rsidRPr="0036499D">
        <w:rPr>
          <w:rFonts w:ascii="Times New Roman CYR" w:hAnsi="Times New Roman CYR" w:cs="Times New Roman CYR"/>
          <w:lang w:val="uk-UA"/>
        </w:rPr>
        <w:t>ку вважаються заборгован</w:t>
      </w:r>
      <w:r>
        <w:rPr>
          <w:rFonts w:ascii="Times New Roman CYR" w:hAnsi="Times New Roman CYR" w:cs="Times New Roman CYR"/>
        </w:rPr>
        <w:t>i</w:t>
      </w:r>
      <w:r w:rsidRPr="0036499D">
        <w:rPr>
          <w:rFonts w:ascii="Times New Roman CYR" w:hAnsi="Times New Roman CYR" w:cs="Times New Roman CYR"/>
          <w:lang w:val="uk-UA"/>
        </w:rPr>
        <w:t>стю понад розм</w:t>
      </w:r>
      <w:r>
        <w:rPr>
          <w:rFonts w:ascii="Times New Roman CYR" w:hAnsi="Times New Roman CYR" w:cs="Times New Roman CYR"/>
        </w:rPr>
        <w:t>i</w:t>
      </w:r>
      <w:r w:rsidRPr="0036499D">
        <w:rPr>
          <w:rFonts w:ascii="Times New Roman CYR" w:hAnsi="Times New Roman CYR" w:cs="Times New Roman CYR"/>
          <w:lang w:val="uk-UA"/>
        </w:rPr>
        <w:t>ру створеного резерву та в</w:t>
      </w:r>
      <w:r>
        <w:rPr>
          <w:rFonts w:ascii="Times New Roman CYR" w:hAnsi="Times New Roman CYR" w:cs="Times New Roman CYR"/>
        </w:rPr>
        <w:t>i</w:t>
      </w:r>
      <w:r w:rsidRPr="0036499D">
        <w:rPr>
          <w:rFonts w:ascii="Times New Roman CYR" w:hAnsi="Times New Roman CYR" w:cs="Times New Roman CYR"/>
          <w:lang w:val="uk-UA"/>
        </w:rPr>
        <w:t>дноситься до складу операц</w:t>
      </w:r>
      <w:r>
        <w:rPr>
          <w:rFonts w:ascii="Times New Roman CYR" w:hAnsi="Times New Roman CYR" w:cs="Times New Roman CYR"/>
        </w:rPr>
        <w:t>i</w:t>
      </w:r>
      <w:r w:rsidRPr="0036499D">
        <w:rPr>
          <w:rFonts w:ascii="Times New Roman CYR" w:hAnsi="Times New Roman CYR" w:cs="Times New Roman CYR"/>
          <w:lang w:val="uk-UA"/>
        </w:rPr>
        <w:t>йних витрат: в пер</w:t>
      </w:r>
      <w:r>
        <w:rPr>
          <w:rFonts w:ascii="Times New Roman CYR" w:hAnsi="Times New Roman CYR" w:cs="Times New Roman CYR"/>
        </w:rPr>
        <w:t>i</w:t>
      </w:r>
      <w:r w:rsidRPr="0036499D">
        <w:rPr>
          <w:rFonts w:ascii="Times New Roman CYR" w:hAnsi="Times New Roman CYR" w:cs="Times New Roman CYR"/>
          <w:lang w:val="uk-UA"/>
        </w:rPr>
        <w:t>од</w:t>
      </w:r>
      <w:r>
        <w:rPr>
          <w:rFonts w:ascii="Times New Roman CYR" w:hAnsi="Times New Roman CYR" w:cs="Times New Roman CYR"/>
        </w:rPr>
        <w:t>i</w:t>
      </w:r>
      <w:r w:rsidRPr="0036499D">
        <w:rPr>
          <w:rFonts w:ascii="Times New Roman CYR" w:hAnsi="Times New Roman CYR" w:cs="Times New Roman CYR"/>
          <w:lang w:val="uk-UA"/>
        </w:rPr>
        <w:t xml:space="preserve"> списання.</w:t>
      </w:r>
    </w:p>
    <w:p w:rsidR="003F557F" w:rsidRPr="0036499D" w:rsidRDefault="005C0FEF" w:rsidP="0036499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Згiдно п. 7П(С)БО 10 сума резерву розраховується i коригується на дату рiчного балансу.</w:t>
      </w:r>
    </w:p>
    <w:p w:rsidR="003F557F" w:rsidRPr="0036499D" w:rsidRDefault="005C0FEF">
      <w:pPr>
        <w:widowControl w:val="0"/>
        <w:autoSpaceDE w:val="0"/>
        <w:autoSpaceDN w:val="0"/>
        <w:adjustRightInd w:val="0"/>
        <w:spacing w:after="0" w:line="240" w:lineRule="auto"/>
        <w:jc w:val="both"/>
        <w:rPr>
          <w:rFonts w:ascii="Times New Roman CYR" w:hAnsi="Times New Roman CYR" w:cs="Times New Roman CYR"/>
          <w:b/>
        </w:rPr>
      </w:pPr>
      <w:r w:rsidRPr="0036499D">
        <w:rPr>
          <w:rFonts w:ascii="Times New Roman CYR" w:hAnsi="Times New Roman CYR" w:cs="Times New Roman CYR"/>
          <w:b/>
        </w:rPr>
        <w:t>Зобов'язання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Зобов'язання визнаються згiдно з Положенням (стандартом) бухгалтерського облiку 11 "Зобов'язання".  Поточнi зобов'язання вiдображаються за сумою погашення. Довгостроковi зобов'язання вiдображаються за теперiшньою вартiстю. Теперiшня вартiсть довгострокової заборгованостi  розраховуваєтьсяза формулою: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PV=FV : ( 1+i)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яка застосовується для дисконтування: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довгострокових зобов'язань ставку вiдсотка, за якою пiдприємство може отримати у позику кошти на аналогiчний строк за аналогiчних умов. Якщо немає можливостi визначити ставку вiдсотка, за якою пiдприємство може отримати у позику кошти на аналогiчний строк за аналогiчних умов, тодi беремо  данi сайта НБУ;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довгострокової дебiторської заборгованостi ставку вiдсотка за депозитами на аналогiчний строк за аналогiчних умов.</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Дисконтування довгострокової заборгованостi проводиться щомiсячно.</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b/>
        </w:rPr>
      </w:pPr>
      <w:r w:rsidRPr="000D506C">
        <w:rPr>
          <w:rFonts w:ascii="Times New Roman CYR" w:hAnsi="Times New Roman CYR" w:cs="Times New Roman CYR"/>
          <w:b/>
        </w:rPr>
        <w:t>Забезпечення наступних витрат та платежiв</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sidRPr="000D506C">
        <w:rPr>
          <w:rFonts w:ascii="Times New Roman CYR" w:hAnsi="Times New Roman CYR" w:cs="Times New Roman CYR"/>
          <w:lang w:val="uk-UA"/>
        </w:rPr>
        <w:t>На п</w:t>
      </w:r>
      <w:r>
        <w:rPr>
          <w:rFonts w:ascii="Times New Roman CYR" w:hAnsi="Times New Roman CYR" w:cs="Times New Roman CYR"/>
        </w:rPr>
        <w:t>i</w:t>
      </w:r>
      <w:r w:rsidRPr="000D506C">
        <w:rPr>
          <w:rFonts w:ascii="Times New Roman CYR" w:hAnsi="Times New Roman CYR" w:cs="Times New Roman CYR"/>
          <w:lang w:val="uk-UA"/>
        </w:rPr>
        <w:t>дприємств</w:t>
      </w:r>
      <w:r>
        <w:rPr>
          <w:rFonts w:ascii="Times New Roman CYR" w:hAnsi="Times New Roman CYR" w:cs="Times New Roman CYR"/>
        </w:rPr>
        <w:t>i</w:t>
      </w:r>
      <w:r w:rsidRPr="000D506C">
        <w:rPr>
          <w:rFonts w:ascii="Times New Roman CYR" w:hAnsi="Times New Roman CYR" w:cs="Times New Roman CYR"/>
          <w:lang w:val="uk-UA"/>
        </w:rPr>
        <w:t xml:space="preserve"> створюється забезпечення наступних витрат на виплати в</w:t>
      </w:r>
      <w:r>
        <w:rPr>
          <w:rFonts w:ascii="Times New Roman CYR" w:hAnsi="Times New Roman CYR" w:cs="Times New Roman CYR"/>
        </w:rPr>
        <w:t>i</w:t>
      </w:r>
      <w:r w:rsidRPr="000D506C">
        <w:rPr>
          <w:rFonts w:ascii="Times New Roman CYR" w:hAnsi="Times New Roman CYR" w:cs="Times New Roman CYR"/>
          <w:lang w:val="uk-UA"/>
        </w:rPr>
        <w:t>дпусток прац</w:t>
      </w:r>
      <w:r>
        <w:rPr>
          <w:rFonts w:ascii="Times New Roman CYR" w:hAnsi="Times New Roman CYR" w:cs="Times New Roman CYR"/>
        </w:rPr>
        <w:t>i</w:t>
      </w:r>
      <w:r w:rsidRPr="000D506C">
        <w:rPr>
          <w:rFonts w:ascii="Times New Roman CYR" w:hAnsi="Times New Roman CYR" w:cs="Times New Roman CYR"/>
          <w:lang w:val="uk-UA"/>
        </w:rPr>
        <w:t>вникам (резерв в</w:t>
      </w:r>
      <w:r>
        <w:rPr>
          <w:rFonts w:ascii="Times New Roman CYR" w:hAnsi="Times New Roman CYR" w:cs="Times New Roman CYR"/>
        </w:rPr>
        <w:t>i</w:t>
      </w:r>
      <w:r w:rsidRPr="000D506C">
        <w:rPr>
          <w:rFonts w:ascii="Times New Roman CYR" w:hAnsi="Times New Roman CYR" w:cs="Times New Roman CYR"/>
          <w:lang w:val="uk-UA"/>
        </w:rPr>
        <w:t>дпусток), як</w:t>
      </w:r>
      <w:r>
        <w:rPr>
          <w:rFonts w:ascii="Times New Roman CYR" w:hAnsi="Times New Roman CYR" w:cs="Times New Roman CYR"/>
        </w:rPr>
        <w:t>i</w:t>
      </w:r>
      <w:r w:rsidRPr="000D506C">
        <w:rPr>
          <w:rFonts w:ascii="Times New Roman CYR" w:hAnsi="Times New Roman CYR" w:cs="Times New Roman CYR"/>
          <w:lang w:val="uk-UA"/>
        </w:rPr>
        <w:t xml:space="preserve"> формуються щом</w:t>
      </w:r>
      <w:r>
        <w:rPr>
          <w:rFonts w:ascii="Times New Roman CYR" w:hAnsi="Times New Roman CYR" w:cs="Times New Roman CYR"/>
        </w:rPr>
        <w:t>i</w:t>
      </w:r>
      <w:r w:rsidRPr="000D506C">
        <w:rPr>
          <w:rFonts w:ascii="Times New Roman CYR" w:hAnsi="Times New Roman CYR" w:cs="Times New Roman CYR"/>
          <w:lang w:val="uk-UA"/>
        </w:rPr>
        <w:t>сячно виходячи з фонду оплати прац</w:t>
      </w:r>
      <w:r>
        <w:rPr>
          <w:rFonts w:ascii="Times New Roman CYR" w:hAnsi="Times New Roman CYR" w:cs="Times New Roman CYR"/>
        </w:rPr>
        <w:t>i</w:t>
      </w:r>
      <w:r w:rsidRPr="000D506C">
        <w:rPr>
          <w:rFonts w:ascii="Times New Roman CYR" w:hAnsi="Times New Roman CYR" w:cs="Times New Roman CYR"/>
          <w:lang w:val="uk-UA"/>
        </w:rPr>
        <w:t xml:space="preserve"> </w:t>
      </w:r>
      <w:r>
        <w:rPr>
          <w:rFonts w:ascii="Times New Roman CYR" w:hAnsi="Times New Roman CYR" w:cs="Times New Roman CYR"/>
        </w:rPr>
        <w:t>i</w:t>
      </w:r>
      <w:r w:rsidRPr="000D506C">
        <w:rPr>
          <w:rFonts w:ascii="Times New Roman CYR" w:hAnsi="Times New Roman CYR" w:cs="Times New Roman CYR"/>
          <w:lang w:val="uk-UA"/>
        </w:rPr>
        <w:t xml:space="preserve"> розрахункового коеф</w:t>
      </w:r>
      <w:r>
        <w:rPr>
          <w:rFonts w:ascii="Times New Roman CYR" w:hAnsi="Times New Roman CYR" w:cs="Times New Roman CYR"/>
        </w:rPr>
        <w:t>i</w:t>
      </w:r>
      <w:r w:rsidRPr="000D506C">
        <w:rPr>
          <w:rFonts w:ascii="Times New Roman CYR" w:hAnsi="Times New Roman CYR" w:cs="Times New Roman CYR"/>
          <w:lang w:val="uk-UA"/>
        </w:rPr>
        <w:t>ц</w:t>
      </w:r>
      <w:r>
        <w:rPr>
          <w:rFonts w:ascii="Times New Roman CYR" w:hAnsi="Times New Roman CYR" w:cs="Times New Roman CYR"/>
        </w:rPr>
        <w:t>i</w:t>
      </w:r>
      <w:r w:rsidRPr="000D506C">
        <w:rPr>
          <w:rFonts w:ascii="Times New Roman CYR" w:hAnsi="Times New Roman CYR" w:cs="Times New Roman CYR"/>
          <w:lang w:val="uk-UA"/>
        </w:rPr>
        <w:t xml:space="preserve">єнта. </w:t>
      </w:r>
      <w:r>
        <w:rPr>
          <w:rFonts w:ascii="Times New Roman CYR" w:hAnsi="Times New Roman CYR" w:cs="Times New Roman CYR"/>
        </w:rPr>
        <w:t xml:space="preserve">Коефiцiєнт розраховується  раз на рiк, як вiдношення рiчної планової суми на оплату вiдпусток до фонду оплати працi з урахуванням нарахованого єдиного соцiального внеску раз на рiк. </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sidRPr="000D506C">
        <w:rPr>
          <w:rFonts w:ascii="Times New Roman CYR" w:hAnsi="Times New Roman CYR" w:cs="Times New Roman CYR"/>
          <w:lang w:val="uk-UA"/>
        </w:rPr>
        <w:t>Для прац</w:t>
      </w:r>
      <w:r>
        <w:rPr>
          <w:rFonts w:ascii="Times New Roman CYR" w:hAnsi="Times New Roman CYR" w:cs="Times New Roman CYR"/>
        </w:rPr>
        <w:t>i</w:t>
      </w:r>
      <w:r w:rsidRPr="000D506C">
        <w:rPr>
          <w:rFonts w:ascii="Times New Roman CYR" w:hAnsi="Times New Roman CYR" w:cs="Times New Roman CYR"/>
          <w:lang w:val="uk-UA"/>
        </w:rPr>
        <w:t>вник</w:t>
      </w:r>
      <w:r>
        <w:rPr>
          <w:rFonts w:ascii="Times New Roman CYR" w:hAnsi="Times New Roman CYR" w:cs="Times New Roman CYR"/>
        </w:rPr>
        <w:t>i</w:t>
      </w:r>
      <w:r w:rsidRPr="000D506C">
        <w:rPr>
          <w:rFonts w:ascii="Times New Roman CYR" w:hAnsi="Times New Roman CYR" w:cs="Times New Roman CYR"/>
          <w:lang w:val="uk-UA"/>
        </w:rPr>
        <w:t>в, для яких д</w:t>
      </w:r>
      <w:r>
        <w:rPr>
          <w:rFonts w:ascii="Times New Roman CYR" w:hAnsi="Times New Roman CYR" w:cs="Times New Roman CYR"/>
        </w:rPr>
        <w:t>i</w:t>
      </w:r>
      <w:r w:rsidRPr="000D506C">
        <w:rPr>
          <w:rFonts w:ascii="Times New Roman CYR" w:hAnsi="Times New Roman CYR" w:cs="Times New Roman CYR"/>
          <w:lang w:val="uk-UA"/>
        </w:rPr>
        <w:t>ють п</w:t>
      </w:r>
      <w:r>
        <w:rPr>
          <w:rFonts w:ascii="Times New Roman CYR" w:hAnsi="Times New Roman CYR" w:cs="Times New Roman CYR"/>
        </w:rPr>
        <w:t>i</w:t>
      </w:r>
      <w:r w:rsidRPr="000D506C">
        <w:rPr>
          <w:rFonts w:ascii="Times New Roman CYR" w:hAnsi="Times New Roman CYR" w:cs="Times New Roman CYR"/>
          <w:lang w:val="uk-UA"/>
        </w:rPr>
        <w:t>льгов</w:t>
      </w:r>
      <w:r>
        <w:rPr>
          <w:rFonts w:ascii="Times New Roman CYR" w:hAnsi="Times New Roman CYR" w:cs="Times New Roman CYR"/>
        </w:rPr>
        <w:t>i</w:t>
      </w:r>
      <w:r w:rsidRPr="000D506C">
        <w:rPr>
          <w:rFonts w:ascii="Times New Roman CYR" w:hAnsi="Times New Roman CYR" w:cs="Times New Roman CYR"/>
          <w:lang w:val="uk-UA"/>
        </w:rPr>
        <w:t xml:space="preserve"> ставки ЄСВ (працюючим особам з </w:t>
      </w:r>
      <w:r>
        <w:rPr>
          <w:rFonts w:ascii="Times New Roman CYR" w:hAnsi="Times New Roman CYR" w:cs="Times New Roman CYR"/>
        </w:rPr>
        <w:t>i</w:t>
      </w:r>
      <w:r w:rsidRPr="000D506C">
        <w:rPr>
          <w:rFonts w:ascii="Times New Roman CYR" w:hAnsi="Times New Roman CYR" w:cs="Times New Roman CYR"/>
          <w:lang w:val="uk-UA"/>
        </w:rPr>
        <w:t>нвал</w:t>
      </w:r>
      <w:r>
        <w:rPr>
          <w:rFonts w:ascii="Times New Roman CYR" w:hAnsi="Times New Roman CYR" w:cs="Times New Roman CYR"/>
        </w:rPr>
        <w:t>i</w:t>
      </w:r>
      <w:r w:rsidRPr="000D506C">
        <w:rPr>
          <w:rFonts w:ascii="Times New Roman CYR" w:hAnsi="Times New Roman CYR" w:cs="Times New Roman CYR"/>
          <w:lang w:val="uk-UA"/>
        </w:rPr>
        <w:t>дн</w:t>
      </w:r>
      <w:r>
        <w:rPr>
          <w:rFonts w:ascii="Times New Roman CYR" w:hAnsi="Times New Roman CYR" w:cs="Times New Roman CYR"/>
        </w:rPr>
        <w:t>i</w:t>
      </w:r>
      <w:r w:rsidRPr="000D506C">
        <w:rPr>
          <w:rFonts w:ascii="Times New Roman CYR" w:hAnsi="Times New Roman CYR" w:cs="Times New Roman CYR"/>
          <w:lang w:val="uk-UA"/>
        </w:rPr>
        <w:t xml:space="preserve">стю </w:t>
      </w:r>
      <w:r>
        <w:rPr>
          <w:rFonts w:ascii="Times New Roman CYR" w:hAnsi="Times New Roman CYR" w:cs="Times New Roman CYR"/>
        </w:rPr>
        <w:t>8,41%), розраховувати окремий коефiцiєнт резервування вiдпусток та створювати окремий резерв вiдпусток.</w:t>
      </w:r>
    </w:p>
    <w:p w:rsidR="003F557F" w:rsidRPr="000D506C"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Залишок забезпечення на виплату вiдпусток переглядається один раз на дату рiчного балансу.</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b/>
        </w:rPr>
      </w:pPr>
      <w:r w:rsidRPr="000D506C">
        <w:rPr>
          <w:rFonts w:ascii="Times New Roman CYR" w:hAnsi="Times New Roman CYR" w:cs="Times New Roman CYR"/>
          <w:b/>
        </w:rPr>
        <w:t>Визнання доходiв</w:t>
      </w:r>
    </w:p>
    <w:p w:rsidR="003F557F" w:rsidRPr="000D506C"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Дохiд визнається i оцiнюється згiдно з вимогами Положення (стандарту) бухгалтерського облiку 15 "Дохiд".</w:t>
      </w:r>
      <w:r w:rsidR="000D506C">
        <w:rPr>
          <w:rFonts w:ascii="Times New Roman CYR" w:hAnsi="Times New Roman CYR" w:cs="Times New Roman CYR"/>
          <w:lang w:val="uk-UA"/>
        </w:rPr>
        <w:t xml:space="preserve"> </w:t>
      </w:r>
      <w:r>
        <w:rPr>
          <w:rFonts w:ascii="Times New Roman CYR" w:hAnsi="Times New Roman CYR" w:cs="Times New Roman CYR"/>
        </w:rPr>
        <w:t>До складу доходiв майбутнiх перiодiв включаються суми доходiв, нарахованих протягом поточного перiоду, якi будуть визначенi у наступних звiтних перiодах.</w:t>
      </w:r>
      <w:r w:rsidR="000D506C">
        <w:rPr>
          <w:rFonts w:ascii="Times New Roman CYR" w:hAnsi="Times New Roman CYR" w:cs="Times New Roman CYR"/>
          <w:lang w:val="uk-UA"/>
        </w:rPr>
        <w:t xml:space="preserve"> </w:t>
      </w:r>
      <w:r w:rsidRPr="000D506C">
        <w:rPr>
          <w:rFonts w:ascii="Times New Roman CYR" w:hAnsi="Times New Roman CYR" w:cs="Times New Roman CYR"/>
          <w:lang w:val="uk-UA"/>
        </w:rPr>
        <w:t>Оц</w:t>
      </w:r>
      <w:r>
        <w:rPr>
          <w:rFonts w:ascii="Times New Roman CYR" w:hAnsi="Times New Roman CYR" w:cs="Times New Roman CYR"/>
        </w:rPr>
        <w:t>i</w:t>
      </w:r>
      <w:r w:rsidRPr="000D506C">
        <w:rPr>
          <w:rFonts w:ascii="Times New Roman CYR" w:hAnsi="Times New Roman CYR" w:cs="Times New Roman CYR"/>
          <w:lang w:val="uk-UA"/>
        </w:rPr>
        <w:t>нка ступеня завершеност</w:t>
      </w:r>
      <w:r>
        <w:rPr>
          <w:rFonts w:ascii="Times New Roman CYR" w:hAnsi="Times New Roman CYR" w:cs="Times New Roman CYR"/>
        </w:rPr>
        <w:t>i</w:t>
      </w:r>
      <w:r w:rsidRPr="000D506C">
        <w:rPr>
          <w:rFonts w:ascii="Times New Roman CYR" w:hAnsi="Times New Roman CYR" w:cs="Times New Roman CYR"/>
          <w:lang w:val="uk-UA"/>
        </w:rPr>
        <w:t xml:space="preserve"> операц</w:t>
      </w:r>
      <w:r>
        <w:rPr>
          <w:rFonts w:ascii="Times New Roman CYR" w:hAnsi="Times New Roman CYR" w:cs="Times New Roman CYR"/>
        </w:rPr>
        <w:t>i</w:t>
      </w:r>
      <w:r w:rsidRPr="000D506C">
        <w:rPr>
          <w:rFonts w:ascii="Times New Roman CYR" w:hAnsi="Times New Roman CYR" w:cs="Times New Roman CYR"/>
          <w:lang w:val="uk-UA"/>
        </w:rPr>
        <w:t>ї з надання послуг (виконання роб</w:t>
      </w:r>
      <w:r>
        <w:rPr>
          <w:rFonts w:ascii="Times New Roman CYR" w:hAnsi="Times New Roman CYR" w:cs="Times New Roman CYR"/>
        </w:rPr>
        <w:t>i</w:t>
      </w:r>
      <w:r w:rsidRPr="000D506C">
        <w:rPr>
          <w:rFonts w:ascii="Times New Roman CYR" w:hAnsi="Times New Roman CYR" w:cs="Times New Roman CYR"/>
          <w:lang w:val="uk-UA"/>
        </w:rPr>
        <w:t>т) зд</w:t>
      </w:r>
      <w:r>
        <w:rPr>
          <w:rFonts w:ascii="Times New Roman CYR" w:hAnsi="Times New Roman CYR" w:cs="Times New Roman CYR"/>
        </w:rPr>
        <w:t>i</w:t>
      </w:r>
      <w:r w:rsidRPr="000D506C">
        <w:rPr>
          <w:rFonts w:ascii="Times New Roman CYR" w:hAnsi="Times New Roman CYR" w:cs="Times New Roman CYR"/>
          <w:lang w:val="uk-UA"/>
        </w:rPr>
        <w:t>йснюється шляхом вивчення виконаної роботи, при цьому в бухгалтерському обл</w:t>
      </w:r>
      <w:r>
        <w:rPr>
          <w:rFonts w:ascii="Times New Roman CYR" w:hAnsi="Times New Roman CYR" w:cs="Times New Roman CYR"/>
        </w:rPr>
        <w:t>i</w:t>
      </w:r>
      <w:r w:rsidRPr="000D506C">
        <w:rPr>
          <w:rFonts w:ascii="Times New Roman CYR" w:hAnsi="Times New Roman CYR" w:cs="Times New Roman CYR"/>
          <w:lang w:val="uk-UA"/>
        </w:rPr>
        <w:t>ку доходи в</w:t>
      </w:r>
      <w:r>
        <w:rPr>
          <w:rFonts w:ascii="Times New Roman CYR" w:hAnsi="Times New Roman CYR" w:cs="Times New Roman CYR"/>
        </w:rPr>
        <w:t>i</w:t>
      </w:r>
      <w:r w:rsidRPr="000D506C">
        <w:rPr>
          <w:rFonts w:ascii="Times New Roman CYR" w:hAnsi="Times New Roman CYR" w:cs="Times New Roman CYR"/>
          <w:lang w:val="uk-UA"/>
        </w:rPr>
        <w:t>дображати у зв</w:t>
      </w:r>
      <w:r>
        <w:rPr>
          <w:rFonts w:ascii="Times New Roman CYR" w:hAnsi="Times New Roman CYR" w:cs="Times New Roman CYR"/>
        </w:rPr>
        <w:t>i</w:t>
      </w:r>
      <w:r w:rsidRPr="000D506C">
        <w:rPr>
          <w:rFonts w:ascii="Times New Roman CYR" w:hAnsi="Times New Roman CYR" w:cs="Times New Roman CYR"/>
          <w:lang w:val="uk-UA"/>
        </w:rPr>
        <w:t>тному пер</w:t>
      </w:r>
      <w:r>
        <w:rPr>
          <w:rFonts w:ascii="Times New Roman CYR" w:hAnsi="Times New Roman CYR" w:cs="Times New Roman CYR"/>
        </w:rPr>
        <w:t>i</w:t>
      </w:r>
      <w:r w:rsidRPr="000D506C">
        <w:rPr>
          <w:rFonts w:ascii="Times New Roman CYR" w:hAnsi="Times New Roman CYR" w:cs="Times New Roman CYR"/>
          <w:lang w:val="uk-UA"/>
        </w:rPr>
        <w:t>од</w:t>
      </w:r>
      <w:r>
        <w:rPr>
          <w:rFonts w:ascii="Times New Roman CYR" w:hAnsi="Times New Roman CYR" w:cs="Times New Roman CYR"/>
        </w:rPr>
        <w:t>i</w:t>
      </w:r>
      <w:r w:rsidRPr="000D506C">
        <w:rPr>
          <w:rFonts w:ascii="Times New Roman CYR" w:hAnsi="Times New Roman CYR" w:cs="Times New Roman CYR"/>
          <w:lang w:val="uk-UA"/>
        </w:rPr>
        <w:t xml:space="preserve"> п</w:t>
      </w:r>
      <w:r>
        <w:rPr>
          <w:rFonts w:ascii="Times New Roman CYR" w:hAnsi="Times New Roman CYR" w:cs="Times New Roman CYR"/>
        </w:rPr>
        <w:t>i</w:t>
      </w:r>
      <w:r w:rsidRPr="000D506C">
        <w:rPr>
          <w:rFonts w:ascii="Times New Roman CYR" w:hAnsi="Times New Roman CYR" w:cs="Times New Roman CYR"/>
          <w:lang w:val="uk-UA"/>
        </w:rPr>
        <w:t>дписання акта наданих послуг (виконаних роб</w:t>
      </w:r>
      <w:r>
        <w:rPr>
          <w:rFonts w:ascii="Times New Roman CYR" w:hAnsi="Times New Roman CYR" w:cs="Times New Roman CYR"/>
        </w:rPr>
        <w:t>i</w:t>
      </w:r>
      <w:r w:rsidRPr="000D506C">
        <w:rPr>
          <w:rFonts w:ascii="Times New Roman CYR" w:hAnsi="Times New Roman CYR" w:cs="Times New Roman CYR"/>
          <w:lang w:val="uk-UA"/>
        </w:rPr>
        <w:t xml:space="preserve">т).  </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b/>
        </w:rPr>
      </w:pPr>
      <w:r w:rsidRPr="000D506C">
        <w:rPr>
          <w:rFonts w:ascii="Times New Roman CYR" w:hAnsi="Times New Roman CYR" w:cs="Times New Roman CYR"/>
          <w:b/>
        </w:rPr>
        <w:t>Визнання витрат</w:t>
      </w:r>
    </w:p>
    <w:p w:rsidR="003F557F" w:rsidRPr="000D506C"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D506C">
        <w:rPr>
          <w:rFonts w:ascii="Times New Roman CYR" w:hAnsi="Times New Roman CYR" w:cs="Times New Roman CYR"/>
          <w:lang w:val="uk-UA"/>
        </w:rPr>
        <w:t>Зг</w:t>
      </w:r>
      <w:r>
        <w:rPr>
          <w:rFonts w:ascii="Times New Roman CYR" w:hAnsi="Times New Roman CYR" w:cs="Times New Roman CYR"/>
        </w:rPr>
        <w:t>i</w:t>
      </w:r>
      <w:r w:rsidRPr="000D506C">
        <w:rPr>
          <w:rFonts w:ascii="Times New Roman CYR" w:hAnsi="Times New Roman CYR" w:cs="Times New Roman CYR"/>
          <w:lang w:val="uk-UA"/>
        </w:rPr>
        <w:t>дно з Положенням (стандартом) бухгалтерського обл</w:t>
      </w:r>
      <w:r>
        <w:rPr>
          <w:rFonts w:ascii="Times New Roman CYR" w:hAnsi="Times New Roman CYR" w:cs="Times New Roman CYR"/>
        </w:rPr>
        <w:t>i</w:t>
      </w:r>
      <w:r w:rsidRPr="000D506C">
        <w:rPr>
          <w:rFonts w:ascii="Times New Roman CYR" w:hAnsi="Times New Roman CYR" w:cs="Times New Roman CYR"/>
          <w:lang w:val="uk-UA"/>
        </w:rPr>
        <w:t>ку 16 "Витрати" витрати в</w:t>
      </w:r>
      <w:r>
        <w:rPr>
          <w:rFonts w:ascii="Times New Roman CYR" w:hAnsi="Times New Roman CYR" w:cs="Times New Roman CYR"/>
        </w:rPr>
        <w:t>i</w:t>
      </w:r>
      <w:r w:rsidRPr="000D506C">
        <w:rPr>
          <w:rFonts w:ascii="Times New Roman CYR" w:hAnsi="Times New Roman CYR" w:cs="Times New Roman CYR"/>
          <w:lang w:val="uk-UA"/>
        </w:rPr>
        <w:t>дображаються у баланс</w:t>
      </w:r>
      <w:r>
        <w:rPr>
          <w:rFonts w:ascii="Times New Roman CYR" w:hAnsi="Times New Roman CYR" w:cs="Times New Roman CYR"/>
        </w:rPr>
        <w:t>i</w:t>
      </w:r>
      <w:r w:rsidRPr="000D506C">
        <w:rPr>
          <w:rFonts w:ascii="Times New Roman CYR" w:hAnsi="Times New Roman CYR" w:cs="Times New Roman CYR"/>
          <w:lang w:val="uk-UA"/>
        </w:rPr>
        <w:t xml:space="preserve"> одночасно </w:t>
      </w:r>
      <w:r>
        <w:rPr>
          <w:rFonts w:ascii="Times New Roman CYR" w:hAnsi="Times New Roman CYR" w:cs="Times New Roman CYR"/>
        </w:rPr>
        <w:t>i</w:t>
      </w:r>
      <w:r w:rsidRPr="000D506C">
        <w:rPr>
          <w:rFonts w:ascii="Times New Roman CYR" w:hAnsi="Times New Roman CYR" w:cs="Times New Roman CYR"/>
          <w:lang w:val="uk-UA"/>
        </w:rPr>
        <w:t>з зменшенням актив</w:t>
      </w:r>
      <w:r>
        <w:rPr>
          <w:rFonts w:ascii="Times New Roman CYR" w:hAnsi="Times New Roman CYR" w:cs="Times New Roman CYR"/>
        </w:rPr>
        <w:t>i</w:t>
      </w:r>
      <w:r w:rsidRPr="000D506C">
        <w:rPr>
          <w:rFonts w:ascii="Times New Roman CYR" w:hAnsi="Times New Roman CYR" w:cs="Times New Roman CYR"/>
          <w:lang w:val="uk-UA"/>
        </w:rPr>
        <w:t>в або зб</w:t>
      </w:r>
      <w:r>
        <w:rPr>
          <w:rFonts w:ascii="Times New Roman CYR" w:hAnsi="Times New Roman CYR" w:cs="Times New Roman CYR"/>
        </w:rPr>
        <w:t>i</w:t>
      </w:r>
      <w:r w:rsidRPr="000D506C">
        <w:rPr>
          <w:rFonts w:ascii="Times New Roman CYR" w:hAnsi="Times New Roman CYR" w:cs="Times New Roman CYR"/>
          <w:lang w:val="uk-UA"/>
        </w:rPr>
        <w:t>льшенням зобов'язань, у Зв</w:t>
      </w:r>
      <w:r>
        <w:rPr>
          <w:rFonts w:ascii="Times New Roman CYR" w:hAnsi="Times New Roman CYR" w:cs="Times New Roman CYR"/>
        </w:rPr>
        <w:t>i</w:t>
      </w:r>
      <w:r w:rsidRPr="000D506C">
        <w:rPr>
          <w:rFonts w:ascii="Times New Roman CYR" w:hAnsi="Times New Roman CYR" w:cs="Times New Roman CYR"/>
          <w:lang w:val="uk-UA"/>
        </w:rPr>
        <w:t>т</w:t>
      </w:r>
      <w:r>
        <w:rPr>
          <w:rFonts w:ascii="Times New Roman CYR" w:hAnsi="Times New Roman CYR" w:cs="Times New Roman CYR"/>
        </w:rPr>
        <w:t>i</w:t>
      </w:r>
      <w:r w:rsidRPr="000D506C">
        <w:rPr>
          <w:rFonts w:ascii="Times New Roman CYR" w:hAnsi="Times New Roman CYR" w:cs="Times New Roman CYR"/>
          <w:lang w:val="uk-UA"/>
        </w:rPr>
        <w:t xml:space="preserve"> про ф</w:t>
      </w:r>
      <w:r>
        <w:rPr>
          <w:rFonts w:ascii="Times New Roman CYR" w:hAnsi="Times New Roman CYR" w:cs="Times New Roman CYR"/>
        </w:rPr>
        <w:t>i</w:t>
      </w:r>
      <w:r w:rsidRPr="000D506C">
        <w:rPr>
          <w:rFonts w:ascii="Times New Roman CYR" w:hAnsi="Times New Roman CYR" w:cs="Times New Roman CYR"/>
          <w:lang w:val="uk-UA"/>
        </w:rPr>
        <w:t>нансов</w:t>
      </w:r>
      <w:r>
        <w:rPr>
          <w:rFonts w:ascii="Times New Roman CYR" w:hAnsi="Times New Roman CYR" w:cs="Times New Roman CYR"/>
        </w:rPr>
        <w:t>i</w:t>
      </w:r>
      <w:r w:rsidRPr="000D506C">
        <w:rPr>
          <w:rFonts w:ascii="Times New Roman CYR" w:hAnsi="Times New Roman CYR" w:cs="Times New Roman CYR"/>
          <w:lang w:val="uk-UA"/>
        </w:rPr>
        <w:t xml:space="preserve"> результати - одночасно з доходами, для отримання яких вони понесен</w:t>
      </w:r>
      <w:r>
        <w:rPr>
          <w:rFonts w:ascii="Times New Roman CYR" w:hAnsi="Times New Roman CYR" w:cs="Times New Roman CYR"/>
        </w:rPr>
        <w:t>i</w:t>
      </w:r>
      <w:r w:rsidRPr="000D506C">
        <w:rPr>
          <w:rFonts w:ascii="Times New Roman CYR" w:hAnsi="Times New Roman CYR" w:cs="Times New Roman CYR"/>
          <w:lang w:val="uk-UA"/>
        </w:rPr>
        <w:t>.</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До виробничої собiвартостi продукцiї включаються: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прямi витрати;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загальновиробничi витрати.</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lastRenderedPageBreak/>
        <w:t>Прямi витрати по кожному цеху (участку) ведуться окремо з використанням субрахункiв рахунку 23 "Виробництво".</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Загальновиробничi витрати в повному обсязi вiдносяться до перемiнних та включаються до складу виробничої собiвартостi продукцiї в перiод їх виникнення.</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Загальновиробничi витрати ведуться по кожному цеху (участку) окремо з використанням субрахункiв рахунку 91 "Загальновиробничi витрати".</w:t>
      </w:r>
    </w:p>
    <w:p w:rsidR="003F557F" w:rsidRDefault="005C0FEF" w:rsidP="000D506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До загальновиробничих витрат вiдносяться: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Витрати на управлiння виробництвом:</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оплата працi апарату управлiння цехами, дiльницями, включаючи премiї, матерiальну допомогу;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вiдрахування на соцiальнi заходи i медичне страхування апарату управлiння цехами, дiльницями;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витрати на оплату службових вiдряджень персоналу цехiв, дiльниць;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 iншi витрати: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поштово-телеграфних послуг;</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послуг зв'язку;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канцелярського приладдя;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послуг з участi в семiнарах;</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на придбання перiодичних видань i спецiальної лiтератури виробничої тематики тощо.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Амортизацiя основних засобiв усього виробничого та загальновиробничого (цехового, дiльничного, лiнiйного) призначення, крiм вантажних автомобiлiв вантажопiдйомнiстю понад 2 т.</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Амортизацiя нематерiальних активiв усього виробничого та загальновиробничого (цехового, дiльничного, лiнiйного) призначення.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Витрати на утримання та експлуатацiю необоротних активiв виробничого та загально виробничого призначення: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вартiсть мастильних, обтиральних матерiалiв та iнших допомiжних матерiалiв, необхiдних для догляду за обладнанням i пiдтриманням його у працездатному станi;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оплата працi допомiжних робiтникiв, якi обслуговують обладнання, - наладникiв, мастильникiв, електромонтерiв, слюсарiв, ремонтних та iнших допомiжних робiтникiв;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вiдрахування на соцiальнi заходи i медичне страхування перелiчених вище робiтникiв;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 вартiсть спожитого палива, електроенергiї, води, пари та iнших видiв енергiї на приведення в рух верстатiв, насосiв, пресiв та iнших виробничих механiзмiв загальновиробничого призначення;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 вартiсть послуг допомiжних виробництв i послуг стороннiх органiзацiй, пов'язаних з утриманням та експлуатацiєю обладнання;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 вартiсть витраченого iнструменту i пристосувань;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ж) витрати на операцiйну оренду основних засобiв тощо.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Витрати, пов'язанi з утриманням пожежної та сторожової охорони: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оплата працi та вiдрахування на соцiальнi заходи i медичне страхування робiтникiв, зайнятих охороною виробничих примiщень;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послуги стороннiх органiзацiй з охорони.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Витрати на ремонт основних засобiв виробничого та загальновиробничого призначення: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витрати на ремонт будiвель i споруд:</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вартiсть витрачених будiвельних матерiалiв i запасних частин;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оплата працi та вiдрахування на соцiальнi заходи i медичне страхування робiтникiв, якi виконують ремонтнi роботи;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вартiсть послуг ремонтних цехiв;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ремонт виробничого обладнання, iнструментiв i транспортних засобiв: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вартiсть запасних частин та iнших матерiалiв, витрачених при ремонтi виробничого обладнання, транспортних засобiв та iнструментiв;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оплата працi та вiдрахування на соцiальнi заходи i медичне страхування робiтникiв, якi виконують ремонтнi роботи (слюсарiв, верстатникiв та iнших);</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вартiсть послуг ремонтних цехiв та iнших допомiжних виробництв з ремонту обладнання, транспортних засобiв, iнструментiв.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Витрати на охорону працi й технiку безпеки: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поточнi витрати на улаштування та утримання огорож машин та їх рухомих частин, люкiв, отворiв, вентиляцiйних пристроїв;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установлення сигналiзацiї, необхiдної з метою безпеки для швидкого зупинення механiзмiв;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в) витрати на улаштування та утримання дезiнфекцiйних камер, умивальникiв, душiв, лазень та пралень на виробництвi (на пiдприємствах, де надання цих послуг працюючим пов'язане з особливостями виробництва i передбачено колективним договором), а також на утримання роздягалень, шаф для спецодягу, сушарок та iншого подiбного обладнання;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 вартiсть матерiалiв, використаних на улаштування та утримання засобiв охорони працi;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 вартiсть спецодягу, спецвзуття, обмундирування, окулярiв та iнших захисних пристосувань, що видаються найманим працiвникам, необхiдних їм для виконання професiйних обов'язкiв, та iнших засобiв iндивiдуального захисту, мила та iнших миючих засобiв, знешкоджуючих засобiв, молока та лiкувально-профiлактичного харчування згiдно з перелiком i нормами, установленими чинними нормативно-правовими актами, або на вiдшкодування витрат працiвникам за придбання ними спецодягу, спецвзуття та iнших засобiв iндивiдуального захисту у випадках невидачi їх адмiнiстрацiєю;</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 вартiсть послуг стороннiх органiзацiй, пов'язаних iз проведенням попереднього (пiд час прийняття на роботу) i перiодичних (протягом трудової дiяльностi) медичних оглядiв працiвникiв, зайнятих на важких роботах, роботах зi шкiдливими або небезпечними умовами працi, або де необхiдно провадити професiйний добiр (обов'язковий первинний та перiодичний профiлактичний наркологiчний огляди), а також щорiчний обов'язковий медичний огляд осiб вiком до 21 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ж) iншi витрати на цiлi, пов'язанi з охороною працi (витрати на улаштування освiтлення, що вiдповiдає санiтарним нормам i правилам (у тому числi мiсцевого освiтлення робочих мiсць).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Витрати на охорону навколишнього природного середовища: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 витрати на утримання та експлуатацiю очисних споруд;</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 витрати на зберiгання, переробку та охорону екологiчно небезпечних вiдходiв;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витрати на очищення стiчних вод.</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Iншi згiдно з Положенням (стандартом) бухгалтерського облiку 16 "Витрати"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Приймається як база розподiлу загальновиробничих витрат пряма основна заробiтна плата  виробничих робiтникiв (крiм участкiв по виробництву вибухових матерiалiв "Пiвденний" та "Полтавський").</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Приймається як база розподiлу загальновиробничих витрат прямi материальнi витрати для участкiв по виробництву вибухових матерiалiв "Пiвденний" та "Полтавський".</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собiвартостi реалiзованої продукцiї включаються: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виробнича собiвартiсть продукцiї, яка була реалiзована у звiтному перiодi;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загальновиробничi витрати;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наднормативнi виробничi витрати.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пов'язанi з операцiйною дiяльнiстю, якi не включаються до собiвартостi реалiзованої продукцiї (адмiнiстративнi витрати, витрати на збут тощо), квалiфiкуються вiдповiдно до Положення (стандарту) бухгалтерського облiку 16 "Витрати". Вказанi витрати вважаються витратами перiоду i вiдображаються у Звiтi про фiнансовi результати.</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До складу витрат майбутнiх перiодiв включаються витрати, якi здiйсненi у звiтному перiодi, але пiдлягають вiднесенню до витрат у майбутнiх звiтних перiодах.</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b/>
        </w:rPr>
      </w:pPr>
      <w:r w:rsidRPr="000D506C">
        <w:rPr>
          <w:rFonts w:ascii="Times New Roman CYR" w:hAnsi="Times New Roman CYR" w:cs="Times New Roman CYR"/>
          <w:b/>
        </w:rPr>
        <w:t>Фiнансовi витрати</w:t>
      </w:r>
    </w:p>
    <w:p w:rsidR="003F557F" w:rsidRPr="00F751D7" w:rsidRDefault="005C0FEF" w:rsidP="00F751D7">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Фiнансовi витрати визнаються вiдповiдно з Положенням (стандартом) бухгалтерського облiку 31 "Фiнансовi витрати"</w:t>
      </w:r>
      <w:r w:rsidR="00F751D7">
        <w:rPr>
          <w:rFonts w:ascii="Times New Roman CYR" w:hAnsi="Times New Roman CYR" w:cs="Times New Roman CYR"/>
          <w:lang w:val="uk-UA"/>
        </w:rPr>
        <w:t>.</w:t>
      </w:r>
      <w:r>
        <w:rPr>
          <w:rFonts w:ascii="Times New Roman CYR" w:hAnsi="Times New Roman CYR" w:cs="Times New Roman CYR"/>
        </w:rPr>
        <w:t xml:space="preserve"> </w:t>
      </w:r>
      <w:r w:rsidR="00F751D7">
        <w:rPr>
          <w:rFonts w:ascii="Times New Roman CYR" w:hAnsi="Times New Roman CYR" w:cs="Times New Roman CYR"/>
          <w:lang w:val="uk-UA"/>
        </w:rPr>
        <w:t xml:space="preserve"> </w:t>
      </w:r>
      <w:r>
        <w:rPr>
          <w:rFonts w:ascii="Times New Roman CYR" w:hAnsi="Times New Roman CYR" w:cs="Times New Roman CYR"/>
        </w:rPr>
        <w:t xml:space="preserve">Фiнансовi витрати визнаються витратами звiтного перiоду, за який вони нарахованi, крiм фiнансових витрат, якi капiталiзуються. </w:t>
      </w:r>
    </w:p>
    <w:p w:rsidR="003F557F" w:rsidRPr="000D506C" w:rsidRDefault="000D506C">
      <w:pPr>
        <w:widowControl w:val="0"/>
        <w:autoSpaceDE w:val="0"/>
        <w:autoSpaceDN w:val="0"/>
        <w:adjustRightInd w:val="0"/>
        <w:spacing w:after="0" w:line="240" w:lineRule="auto"/>
        <w:jc w:val="both"/>
        <w:rPr>
          <w:rFonts w:ascii="Times New Roman CYR" w:hAnsi="Times New Roman CYR" w:cs="Times New Roman CYR"/>
          <w:b/>
          <w:lang w:val="uk-UA"/>
        </w:rPr>
      </w:pPr>
      <w:r w:rsidRPr="000D506C">
        <w:rPr>
          <w:rFonts w:ascii="Times New Roman CYR" w:hAnsi="Times New Roman CYR" w:cs="Times New Roman CYR"/>
          <w:b/>
          <w:lang w:val="uk-UA"/>
        </w:rPr>
        <w:t>Операц</w:t>
      </w:r>
      <w:r w:rsidRPr="000D506C">
        <w:rPr>
          <w:rFonts w:ascii="Times New Roman CYR" w:hAnsi="Times New Roman CYR" w:cs="Times New Roman CYR"/>
          <w:b/>
        </w:rPr>
        <w:t>i</w:t>
      </w:r>
      <w:r w:rsidRPr="000D506C">
        <w:rPr>
          <w:rFonts w:ascii="Times New Roman CYR" w:hAnsi="Times New Roman CYR" w:cs="Times New Roman CYR"/>
          <w:b/>
          <w:lang w:val="uk-UA"/>
        </w:rPr>
        <w:t xml:space="preserve">йна </w:t>
      </w:r>
      <w:r w:rsidR="005C0FEF" w:rsidRPr="000D506C">
        <w:rPr>
          <w:rFonts w:ascii="Times New Roman CYR" w:hAnsi="Times New Roman CYR" w:cs="Times New Roman CYR"/>
          <w:b/>
          <w:lang w:val="uk-UA"/>
        </w:rPr>
        <w:t>та ф</w:t>
      </w:r>
      <w:r w:rsidR="005C0FEF" w:rsidRPr="000D506C">
        <w:rPr>
          <w:rFonts w:ascii="Times New Roman CYR" w:hAnsi="Times New Roman CYR" w:cs="Times New Roman CYR"/>
          <w:b/>
        </w:rPr>
        <w:t>i</w:t>
      </w:r>
      <w:r w:rsidR="005C0FEF" w:rsidRPr="000D506C">
        <w:rPr>
          <w:rFonts w:ascii="Times New Roman CYR" w:hAnsi="Times New Roman CYR" w:cs="Times New Roman CYR"/>
          <w:b/>
          <w:lang w:val="uk-UA"/>
        </w:rPr>
        <w:t>нансова оренда</w:t>
      </w:r>
    </w:p>
    <w:p w:rsidR="003F557F" w:rsidRPr="00F751D7" w:rsidRDefault="005C0FEF" w:rsidP="00F751D7">
      <w:pPr>
        <w:widowControl w:val="0"/>
        <w:autoSpaceDE w:val="0"/>
        <w:autoSpaceDN w:val="0"/>
        <w:adjustRightInd w:val="0"/>
        <w:spacing w:after="0" w:line="240" w:lineRule="auto"/>
        <w:ind w:firstLine="720"/>
        <w:jc w:val="both"/>
        <w:rPr>
          <w:rFonts w:ascii="Times New Roman CYR" w:hAnsi="Times New Roman CYR" w:cs="Times New Roman CYR"/>
        </w:rPr>
      </w:pPr>
      <w:r w:rsidRPr="000D506C">
        <w:rPr>
          <w:rFonts w:ascii="Times New Roman CYR" w:hAnsi="Times New Roman CYR" w:cs="Times New Roman CYR"/>
          <w:lang w:val="uk-UA"/>
        </w:rPr>
        <w:t>Товариство класиф</w:t>
      </w:r>
      <w:r>
        <w:rPr>
          <w:rFonts w:ascii="Times New Roman CYR" w:hAnsi="Times New Roman CYR" w:cs="Times New Roman CYR"/>
        </w:rPr>
        <w:t>i</w:t>
      </w:r>
      <w:r w:rsidRPr="000D506C">
        <w:rPr>
          <w:rFonts w:ascii="Times New Roman CYR" w:hAnsi="Times New Roman CYR" w:cs="Times New Roman CYR"/>
          <w:lang w:val="uk-UA"/>
        </w:rPr>
        <w:t>кує операц</w:t>
      </w:r>
      <w:r>
        <w:rPr>
          <w:rFonts w:ascii="Times New Roman CYR" w:hAnsi="Times New Roman CYR" w:cs="Times New Roman CYR"/>
        </w:rPr>
        <w:t>i</w:t>
      </w:r>
      <w:r w:rsidRPr="000D506C">
        <w:rPr>
          <w:rFonts w:ascii="Times New Roman CYR" w:hAnsi="Times New Roman CYR" w:cs="Times New Roman CYR"/>
          <w:lang w:val="uk-UA"/>
        </w:rPr>
        <w:t>ї з оренди, як операц</w:t>
      </w:r>
      <w:r>
        <w:rPr>
          <w:rFonts w:ascii="Times New Roman CYR" w:hAnsi="Times New Roman CYR" w:cs="Times New Roman CYR"/>
        </w:rPr>
        <w:t>i</w:t>
      </w:r>
      <w:r w:rsidRPr="000D506C">
        <w:rPr>
          <w:rFonts w:ascii="Times New Roman CYR" w:hAnsi="Times New Roman CYR" w:cs="Times New Roman CYR"/>
          <w:lang w:val="uk-UA"/>
        </w:rPr>
        <w:t>йну оренду та ф</w:t>
      </w:r>
      <w:r>
        <w:rPr>
          <w:rFonts w:ascii="Times New Roman CYR" w:hAnsi="Times New Roman CYR" w:cs="Times New Roman CYR"/>
        </w:rPr>
        <w:t>i</w:t>
      </w:r>
      <w:r w:rsidRPr="000D506C">
        <w:rPr>
          <w:rFonts w:ascii="Times New Roman CYR" w:hAnsi="Times New Roman CYR" w:cs="Times New Roman CYR"/>
          <w:lang w:val="uk-UA"/>
        </w:rPr>
        <w:t>нансову оренду.</w:t>
      </w:r>
      <w:r w:rsidR="000D506C">
        <w:rPr>
          <w:rFonts w:ascii="Times New Roman CYR" w:hAnsi="Times New Roman CYR" w:cs="Times New Roman CYR"/>
          <w:lang w:val="uk-UA"/>
        </w:rPr>
        <w:t xml:space="preserve"> </w:t>
      </w:r>
      <w:r w:rsidRPr="000D506C">
        <w:rPr>
          <w:rFonts w:ascii="Times New Roman CYR" w:hAnsi="Times New Roman CYR" w:cs="Times New Roman CYR"/>
          <w:lang w:val="uk-UA"/>
        </w:rPr>
        <w:t>Оренда вважається операц</w:t>
      </w:r>
      <w:r>
        <w:rPr>
          <w:rFonts w:ascii="Times New Roman CYR" w:hAnsi="Times New Roman CYR" w:cs="Times New Roman CYR"/>
        </w:rPr>
        <w:t>i</w:t>
      </w:r>
      <w:r w:rsidRPr="000D506C">
        <w:rPr>
          <w:rFonts w:ascii="Times New Roman CYR" w:hAnsi="Times New Roman CYR" w:cs="Times New Roman CYR"/>
          <w:lang w:val="uk-UA"/>
        </w:rPr>
        <w:t>йною, якщо договором оренди не передбачена передача п</w:t>
      </w:r>
      <w:r>
        <w:rPr>
          <w:rFonts w:ascii="Times New Roman CYR" w:hAnsi="Times New Roman CYR" w:cs="Times New Roman CYR"/>
        </w:rPr>
        <w:t>i</w:t>
      </w:r>
      <w:r w:rsidRPr="000D506C">
        <w:rPr>
          <w:rFonts w:ascii="Times New Roman CYR" w:hAnsi="Times New Roman CYR" w:cs="Times New Roman CYR"/>
          <w:lang w:val="uk-UA"/>
        </w:rPr>
        <w:t>дприємству вс</w:t>
      </w:r>
      <w:r>
        <w:rPr>
          <w:rFonts w:ascii="Times New Roman CYR" w:hAnsi="Times New Roman CYR" w:cs="Times New Roman CYR"/>
        </w:rPr>
        <w:t>i</w:t>
      </w:r>
      <w:r w:rsidRPr="000D506C">
        <w:rPr>
          <w:rFonts w:ascii="Times New Roman CYR" w:hAnsi="Times New Roman CYR" w:cs="Times New Roman CYR"/>
          <w:lang w:val="uk-UA"/>
        </w:rPr>
        <w:t>х ризик</w:t>
      </w:r>
      <w:r>
        <w:rPr>
          <w:rFonts w:ascii="Times New Roman CYR" w:hAnsi="Times New Roman CYR" w:cs="Times New Roman CYR"/>
        </w:rPr>
        <w:t>i</w:t>
      </w:r>
      <w:r w:rsidRPr="000D506C">
        <w:rPr>
          <w:rFonts w:ascii="Times New Roman CYR" w:hAnsi="Times New Roman CYR" w:cs="Times New Roman CYR"/>
          <w:lang w:val="uk-UA"/>
        </w:rPr>
        <w:t>в та вигод, пов'язаних з п</w:t>
      </w:r>
      <w:r>
        <w:rPr>
          <w:rFonts w:ascii="Times New Roman CYR" w:hAnsi="Times New Roman CYR" w:cs="Times New Roman CYR"/>
        </w:rPr>
        <w:t>равом користування та володiння активами. Витрати за операцiйною орендою списуються на витрати поточного перiоду протягом вiдповiдного термiну оренди.</w:t>
      </w:r>
      <w:r w:rsidR="00F751D7">
        <w:rPr>
          <w:rFonts w:ascii="Times New Roman CYR" w:hAnsi="Times New Roman CYR" w:cs="Times New Roman CYR"/>
          <w:lang w:val="uk-UA"/>
        </w:rPr>
        <w:t xml:space="preserve"> </w:t>
      </w:r>
      <w:r>
        <w:rPr>
          <w:rFonts w:ascii="Times New Roman CYR" w:hAnsi="Times New Roman CYR" w:cs="Times New Roman CYR"/>
        </w:rPr>
        <w:t>Облiк, визнання та розкриття iнформацiї про операцiї з оренди проводиться Товариством у вiдповiдностi з П(С)БО 14 "Оренда".</w:t>
      </w:r>
    </w:p>
    <w:p w:rsidR="003F557F" w:rsidRPr="000D506C" w:rsidRDefault="005C0FEF">
      <w:pPr>
        <w:widowControl w:val="0"/>
        <w:autoSpaceDE w:val="0"/>
        <w:autoSpaceDN w:val="0"/>
        <w:adjustRightInd w:val="0"/>
        <w:spacing w:after="0" w:line="240" w:lineRule="auto"/>
        <w:jc w:val="both"/>
        <w:rPr>
          <w:rFonts w:ascii="Times New Roman CYR" w:hAnsi="Times New Roman CYR" w:cs="Times New Roman CYR"/>
          <w:b/>
        </w:rPr>
      </w:pPr>
      <w:r w:rsidRPr="000D506C">
        <w:rPr>
          <w:rFonts w:ascii="Times New Roman CYR" w:hAnsi="Times New Roman CYR" w:cs="Times New Roman CYR"/>
          <w:b/>
        </w:rPr>
        <w:t>Операцiї в iноземнiй валютi</w:t>
      </w:r>
    </w:p>
    <w:p w:rsidR="003F557F" w:rsidRPr="005A4EC2"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Операцiї в iноземнiй валютi вiдображаються в облiку iз застосуванням курсу на дату здiйснення господарської операцiї.</w:t>
      </w:r>
      <w:r w:rsidR="00F751D7">
        <w:rPr>
          <w:rFonts w:ascii="Times New Roman CYR" w:hAnsi="Times New Roman CYR" w:cs="Times New Roman CYR"/>
          <w:lang w:val="uk-UA"/>
        </w:rPr>
        <w:t xml:space="preserve"> </w:t>
      </w:r>
      <w:r>
        <w:rPr>
          <w:rFonts w:ascii="Times New Roman CYR" w:hAnsi="Times New Roman CYR" w:cs="Times New Roman CYR"/>
        </w:rPr>
        <w:t>Курсовi рiзницi визначаються на дату здiйснення господарських операцiй за монетарними статтями  в iноземнiй валютi в межах здiйснення операцiї.</w:t>
      </w:r>
    </w:p>
    <w:p w:rsidR="003F557F" w:rsidRPr="005A4EC2" w:rsidRDefault="005C0FEF">
      <w:pPr>
        <w:widowControl w:val="0"/>
        <w:autoSpaceDE w:val="0"/>
        <w:autoSpaceDN w:val="0"/>
        <w:adjustRightInd w:val="0"/>
        <w:spacing w:after="0" w:line="240" w:lineRule="auto"/>
        <w:jc w:val="both"/>
        <w:rPr>
          <w:rFonts w:ascii="Times New Roman CYR" w:hAnsi="Times New Roman CYR" w:cs="Times New Roman CYR"/>
          <w:b/>
        </w:rPr>
      </w:pPr>
      <w:r w:rsidRPr="005A4EC2">
        <w:rPr>
          <w:rFonts w:ascii="Times New Roman CYR" w:hAnsi="Times New Roman CYR" w:cs="Times New Roman CYR"/>
          <w:b/>
        </w:rPr>
        <w:t>Вiдстроченi податковi активи i вiдстроченi податковi зобов'язання</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rPr>
      </w:pPr>
      <w:r w:rsidRPr="005A4EC2">
        <w:rPr>
          <w:rFonts w:ascii="Times New Roman CYR" w:hAnsi="Times New Roman CYR" w:cs="Times New Roman CYR"/>
          <w:lang w:val="uk-UA"/>
        </w:rPr>
        <w:t>Активи з в</w:t>
      </w:r>
      <w:r>
        <w:rPr>
          <w:rFonts w:ascii="Times New Roman CYR" w:hAnsi="Times New Roman CYR" w:cs="Times New Roman CYR"/>
        </w:rPr>
        <w:t>i</w:t>
      </w:r>
      <w:r w:rsidRPr="005A4EC2">
        <w:rPr>
          <w:rFonts w:ascii="Times New Roman CYR" w:hAnsi="Times New Roman CYR" w:cs="Times New Roman CYR"/>
          <w:lang w:val="uk-UA"/>
        </w:rPr>
        <w:t>дстроченого оподаткування визнаються лише наст</w:t>
      </w:r>
      <w:r>
        <w:rPr>
          <w:rFonts w:ascii="Times New Roman CYR" w:hAnsi="Times New Roman CYR" w:cs="Times New Roman CYR"/>
        </w:rPr>
        <w:t>i</w:t>
      </w:r>
      <w:r w:rsidRPr="005A4EC2">
        <w:rPr>
          <w:rFonts w:ascii="Times New Roman CYR" w:hAnsi="Times New Roman CYR" w:cs="Times New Roman CYR"/>
          <w:lang w:val="uk-UA"/>
        </w:rPr>
        <w:t>льки, наск</w:t>
      </w:r>
      <w:r>
        <w:rPr>
          <w:rFonts w:ascii="Times New Roman CYR" w:hAnsi="Times New Roman CYR" w:cs="Times New Roman CYR"/>
        </w:rPr>
        <w:t>i</w:t>
      </w:r>
      <w:r w:rsidRPr="005A4EC2">
        <w:rPr>
          <w:rFonts w:ascii="Times New Roman CYR" w:hAnsi="Times New Roman CYR" w:cs="Times New Roman CYR"/>
          <w:lang w:val="uk-UA"/>
        </w:rPr>
        <w:t>льки є в</w:t>
      </w:r>
      <w:r>
        <w:rPr>
          <w:rFonts w:ascii="Times New Roman CYR" w:hAnsi="Times New Roman CYR" w:cs="Times New Roman CYR"/>
        </w:rPr>
        <w:t>i</w:t>
      </w:r>
      <w:r w:rsidRPr="005A4EC2">
        <w:rPr>
          <w:rFonts w:ascii="Times New Roman CYR" w:hAnsi="Times New Roman CYR" w:cs="Times New Roman CYR"/>
          <w:lang w:val="uk-UA"/>
        </w:rPr>
        <w:t>рог</w:t>
      </w:r>
      <w:r>
        <w:rPr>
          <w:rFonts w:ascii="Times New Roman CYR" w:hAnsi="Times New Roman CYR" w:cs="Times New Roman CYR"/>
        </w:rPr>
        <w:t>i</w:t>
      </w:r>
      <w:r w:rsidRPr="005A4EC2">
        <w:rPr>
          <w:rFonts w:ascii="Times New Roman CYR" w:hAnsi="Times New Roman CYR" w:cs="Times New Roman CYR"/>
          <w:lang w:val="uk-UA"/>
        </w:rPr>
        <w:t>дною реал</w:t>
      </w:r>
      <w:r>
        <w:rPr>
          <w:rFonts w:ascii="Times New Roman CYR" w:hAnsi="Times New Roman CYR" w:cs="Times New Roman CYR"/>
        </w:rPr>
        <w:t>i</w:t>
      </w:r>
      <w:r w:rsidRPr="005A4EC2">
        <w:rPr>
          <w:rFonts w:ascii="Times New Roman CYR" w:hAnsi="Times New Roman CYR" w:cs="Times New Roman CYR"/>
          <w:lang w:val="uk-UA"/>
        </w:rPr>
        <w:t>зац</w:t>
      </w:r>
      <w:r>
        <w:rPr>
          <w:rFonts w:ascii="Times New Roman CYR" w:hAnsi="Times New Roman CYR" w:cs="Times New Roman CYR"/>
        </w:rPr>
        <w:t>i</w:t>
      </w:r>
      <w:r w:rsidRPr="005A4EC2">
        <w:rPr>
          <w:rFonts w:ascii="Times New Roman CYR" w:hAnsi="Times New Roman CYR" w:cs="Times New Roman CYR"/>
          <w:lang w:val="uk-UA"/>
        </w:rPr>
        <w:t>я цих актив</w:t>
      </w:r>
      <w:r>
        <w:rPr>
          <w:rFonts w:ascii="Times New Roman CYR" w:hAnsi="Times New Roman CYR" w:cs="Times New Roman CYR"/>
        </w:rPr>
        <w:t>i</w:t>
      </w:r>
      <w:r w:rsidRPr="005A4EC2">
        <w:rPr>
          <w:rFonts w:ascii="Times New Roman CYR" w:hAnsi="Times New Roman CYR" w:cs="Times New Roman CYR"/>
          <w:lang w:val="uk-UA"/>
        </w:rPr>
        <w:t>в за рахунок майбутн</w:t>
      </w:r>
      <w:r>
        <w:rPr>
          <w:rFonts w:ascii="Times New Roman CYR" w:hAnsi="Times New Roman CYR" w:cs="Times New Roman CYR"/>
        </w:rPr>
        <w:t>i</w:t>
      </w:r>
      <w:r w:rsidRPr="005A4EC2">
        <w:rPr>
          <w:rFonts w:ascii="Times New Roman CYR" w:hAnsi="Times New Roman CYR" w:cs="Times New Roman CYR"/>
          <w:lang w:val="uk-UA"/>
        </w:rPr>
        <w:t>х прибутк</w:t>
      </w:r>
      <w:r>
        <w:rPr>
          <w:rFonts w:ascii="Times New Roman CYR" w:hAnsi="Times New Roman CYR" w:cs="Times New Roman CYR"/>
        </w:rPr>
        <w:t>i</w:t>
      </w:r>
      <w:r w:rsidRPr="005A4EC2">
        <w:rPr>
          <w:rFonts w:ascii="Times New Roman CYR" w:hAnsi="Times New Roman CYR" w:cs="Times New Roman CYR"/>
          <w:lang w:val="uk-UA"/>
        </w:rPr>
        <w:t>в, що п</w:t>
      </w:r>
      <w:r>
        <w:rPr>
          <w:rFonts w:ascii="Times New Roman CYR" w:hAnsi="Times New Roman CYR" w:cs="Times New Roman CYR"/>
        </w:rPr>
        <w:t>i</w:t>
      </w:r>
      <w:r w:rsidRPr="005A4EC2">
        <w:rPr>
          <w:rFonts w:ascii="Times New Roman CYR" w:hAnsi="Times New Roman CYR" w:cs="Times New Roman CYR"/>
          <w:lang w:val="uk-UA"/>
        </w:rPr>
        <w:t xml:space="preserve">длягають оподаткуванню. </w:t>
      </w:r>
      <w:r>
        <w:rPr>
          <w:rFonts w:ascii="Times New Roman CYR" w:hAnsi="Times New Roman CYR" w:cs="Times New Roman CYR"/>
        </w:rPr>
        <w:t xml:space="preserve">На дату складання </w:t>
      </w:r>
      <w:r>
        <w:rPr>
          <w:rFonts w:ascii="Times New Roman CYR" w:hAnsi="Times New Roman CYR" w:cs="Times New Roman CYR"/>
        </w:rPr>
        <w:lastRenderedPageBreak/>
        <w:t>рiчного бухгалтерського балансу пiдприємство переоцiнює невизначенi вiдстроченi податковi активи та балансову вартiсть визнаних вiдстрочених податкових активiв. Пiдприємство визнає ранiше невизнаний актив лише в тiй сумi, яка є вирогiдною до реалiзацiї у майбутнiх прибутках, що пiдлягають оподаткуванню. Вiдповiдно, пiдприємство зменшує балансову вартiсть вiдстроченого податкового активу лише у випадку, коли зникає вирогiднiсть повної або часткової реалiзацiї такого активу у майбутнiх прибутках.</w:t>
      </w:r>
    </w:p>
    <w:p w:rsidR="003F557F" w:rsidRPr="005A4EC2" w:rsidRDefault="005C0FEF">
      <w:pPr>
        <w:widowControl w:val="0"/>
        <w:autoSpaceDE w:val="0"/>
        <w:autoSpaceDN w:val="0"/>
        <w:adjustRightInd w:val="0"/>
        <w:spacing w:after="0" w:line="240" w:lineRule="auto"/>
        <w:jc w:val="both"/>
        <w:rPr>
          <w:rFonts w:ascii="Times New Roman CYR" w:hAnsi="Times New Roman CYR" w:cs="Times New Roman CYR"/>
          <w:b/>
        </w:rPr>
      </w:pPr>
      <w:r w:rsidRPr="005A4EC2">
        <w:rPr>
          <w:rFonts w:ascii="Times New Roman CYR" w:hAnsi="Times New Roman CYR" w:cs="Times New Roman CYR"/>
          <w:b/>
        </w:rPr>
        <w:t>4.</w:t>
      </w:r>
      <w:r w:rsidRPr="005A4EC2">
        <w:rPr>
          <w:rFonts w:ascii="Times New Roman CYR" w:hAnsi="Times New Roman CYR" w:cs="Times New Roman CYR"/>
          <w:b/>
        </w:rPr>
        <w:tab/>
        <w:t>ОСНОВНI ЗАСОБИ</w:t>
      </w:r>
    </w:p>
    <w:p w:rsidR="003F557F" w:rsidRDefault="005C0FEF" w:rsidP="005471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станом на 31.12.2020 р. має власних основних засобiв по залишковiй вартостi на суму 197 023 тис.грн. (станом на 31.12.2019р. - 160 032 тис. грн.). Первiсна вартiсть основних засобiв 31.12.2020 р. складає  288 780 тис.грн.  ( у 2019р. - 235 139  тис. грн.). Протягом 2020 р. надiйшло основних засобiв (за первiсною вартiстю) 62 438 тис.грн., вибуло основних засобiв (за первiсною вартiстю) 8 797 тис.грн. У 2019 роцi надiйшло основних засобiв (за первiсною вартiстю) 88 053 тис.грн., вибуло основних засобiв (за первiсною вартiстю) 5 906 тис.грн.</w:t>
      </w:r>
    </w:p>
    <w:p w:rsidR="003F557F" w:rsidRDefault="005C0FEF" w:rsidP="005471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Нарахована амортизацiя за 2020р. у сумi 23 301 тис.грн.(у 2019 р. - 13 565 тис. грн.) Ступiнь зносу основних засобiв станом на 31.12.2020 р. становить 31,77%.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Залишкова вартiсть основних засобiв, що тимчасово не використовуються (консервацiя, тощо) у 2020р. складає 8 116 тис.грн. (у 2019р.- 7 609 тис. грн.).</w:t>
      </w:r>
    </w:p>
    <w:p w:rsidR="003F557F" w:rsidRDefault="005C0FEF" w:rsidP="005471D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Вартiсть оформлених у заставу основних засобiв - 26 410 тис.грн. (у 2019р.- 26 410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що повнiстю амортизованих та продовжують використовуватися за 2020р. складає 13 866 тис. грн. (за 2019р.- 12 024 тис.грн.).</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2020 роцi  придбання та реа</w:t>
      </w:r>
      <w:r w:rsidR="005471DD">
        <w:rPr>
          <w:rFonts w:ascii="Times New Roman CYR" w:hAnsi="Times New Roman CYR" w:cs="Times New Roman CYR"/>
        </w:rPr>
        <w:t xml:space="preserve">лiзацiї майнових комплексiв не </w:t>
      </w:r>
      <w:r>
        <w:rPr>
          <w:rFonts w:ascii="Times New Roman CYR" w:hAnsi="Times New Roman CYR" w:cs="Times New Roman CYR"/>
        </w:rPr>
        <w:t xml:space="preserve">було.             </w:t>
      </w:r>
    </w:p>
    <w:p w:rsidR="003F557F" w:rsidRPr="005471DD" w:rsidRDefault="005C0FEF">
      <w:pPr>
        <w:widowControl w:val="0"/>
        <w:autoSpaceDE w:val="0"/>
        <w:autoSpaceDN w:val="0"/>
        <w:adjustRightInd w:val="0"/>
        <w:spacing w:after="0" w:line="240" w:lineRule="auto"/>
        <w:jc w:val="both"/>
        <w:rPr>
          <w:rFonts w:ascii="Times New Roman CYR" w:hAnsi="Times New Roman CYR" w:cs="Times New Roman CYR"/>
          <w:b/>
        </w:rPr>
      </w:pPr>
      <w:r w:rsidRPr="005471DD">
        <w:rPr>
          <w:rFonts w:ascii="Times New Roman CYR" w:hAnsi="Times New Roman CYR" w:cs="Times New Roman CYR"/>
          <w:b/>
        </w:rPr>
        <w:t>5.</w:t>
      </w:r>
      <w:r w:rsidRPr="005471DD">
        <w:rPr>
          <w:rFonts w:ascii="Times New Roman CYR" w:hAnsi="Times New Roman CYR" w:cs="Times New Roman CYR"/>
          <w:b/>
        </w:rPr>
        <w:tab/>
        <w:t>НЕЗАВЕРШЕНI  КАПIТАЛЬНI IНВЕСТИЦIЇ</w:t>
      </w:r>
    </w:p>
    <w:p w:rsidR="003F557F" w:rsidRPr="00B73836" w:rsidRDefault="005C0FEF" w:rsidP="00B73836">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B73836">
        <w:rPr>
          <w:rFonts w:ascii="Times New Roman CYR" w:hAnsi="Times New Roman CYR" w:cs="Times New Roman CYR"/>
          <w:lang w:val="uk-UA"/>
        </w:rPr>
        <w:t>Товариство вважає незавершеними кап</w:t>
      </w:r>
      <w:r>
        <w:rPr>
          <w:rFonts w:ascii="Times New Roman CYR" w:hAnsi="Times New Roman CYR" w:cs="Times New Roman CYR"/>
        </w:rPr>
        <w:t>i</w:t>
      </w:r>
      <w:r w:rsidRPr="00B73836">
        <w:rPr>
          <w:rFonts w:ascii="Times New Roman CYR" w:hAnsi="Times New Roman CYR" w:cs="Times New Roman CYR"/>
          <w:lang w:val="uk-UA"/>
        </w:rPr>
        <w:t xml:space="preserve">тальними </w:t>
      </w:r>
      <w:r>
        <w:rPr>
          <w:rFonts w:ascii="Times New Roman CYR" w:hAnsi="Times New Roman CYR" w:cs="Times New Roman CYR"/>
        </w:rPr>
        <w:t>i</w:t>
      </w:r>
      <w:r w:rsidRPr="00B73836">
        <w:rPr>
          <w:rFonts w:ascii="Times New Roman CYR" w:hAnsi="Times New Roman CYR" w:cs="Times New Roman CYR"/>
          <w:lang w:val="uk-UA"/>
        </w:rPr>
        <w:t>нвестиц</w:t>
      </w:r>
      <w:r>
        <w:rPr>
          <w:rFonts w:ascii="Times New Roman CYR" w:hAnsi="Times New Roman CYR" w:cs="Times New Roman CYR"/>
        </w:rPr>
        <w:t>i</w:t>
      </w:r>
      <w:r w:rsidRPr="00B73836">
        <w:rPr>
          <w:rFonts w:ascii="Times New Roman CYR" w:hAnsi="Times New Roman CYR" w:cs="Times New Roman CYR"/>
          <w:lang w:val="uk-UA"/>
        </w:rPr>
        <w:t>ями  кап</w:t>
      </w:r>
      <w:r>
        <w:rPr>
          <w:rFonts w:ascii="Times New Roman CYR" w:hAnsi="Times New Roman CYR" w:cs="Times New Roman CYR"/>
        </w:rPr>
        <w:t>i</w:t>
      </w:r>
      <w:r w:rsidRPr="00B73836">
        <w:rPr>
          <w:rFonts w:ascii="Times New Roman CYR" w:hAnsi="Times New Roman CYR" w:cs="Times New Roman CYR"/>
          <w:lang w:val="uk-UA"/>
        </w:rPr>
        <w:t>тальн</w:t>
      </w:r>
      <w:r>
        <w:rPr>
          <w:rFonts w:ascii="Times New Roman CYR" w:hAnsi="Times New Roman CYR" w:cs="Times New Roman CYR"/>
        </w:rPr>
        <w:t>i</w:t>
      </w:r>
      <w:r w:rsidRPr="00B73836">
        <w:rPr>
          <w:rFonts w:ascii="Times New Roman CYR" w:hAnsi="Times New Roman CYR" w:cs="Times New Roman CYR"/>
          <w:lang w:val="uk-UA"/>
        </w:rPr>
        <w:t xml:space="preserve"> ремонти, перебудови та буд</w:t>
      </w:r>
      <w:r>
        <w:rPr>
          <w:rFonts w:ascii="Times New Roman CYR" w:hAnsi="Times New Roman CYR" w:cs="Times New Roman CYR"/>
        </w:rPr>
        <w:t>i</w:t>
      </w:r>
      <w:r w:rsidRPr="00B73836">
        <w:rPr>
          <w:rFonts w:ascii="Times New Roman CYR" w:hAnsi="Times New Roman CYR" w:cs="Times New Roman CYR"/>
          <w:lang w:val="uk-UA"/>
        </w:rPr>
        <w:t>вництво виробничих буд</w:t>
      </w:r>
      <w:r>
        <w:rPr>
          <w:rFonts w:ascii="Times New Roman CYR" w:hAnsi="Times New Roman CYR" w:cs="Times New Roman CYR"/>
        </w:rPr>
        <w:t>i</w:t>
      </w:r>
      <w:r w:rsidRPr="00B73836">
        <w:rPr>
          <w:rFonts w:ascii="Times New Roman CYR" w:hAnsi="Times New Roman CYR" w:cs="Times New Roman CYR"/>
          <w:lang w:val="uk-UA"/>
        </w:rPr>
        <w:t xml:space="preserve">вель, придбання </w:t>
      </w:r>
      <w:r>
        <w:rPr>
          <w:rFonts w:ascii="Times New Roman CYR" w:hAnsi="Times New Roman CYR" w:cs="Times New Roman CYR"/>
        </w:rPr>
        <w:t>i</w:t>
      </w:r>
      <w:r w:rsidRPr="00B73836">
        <w:rPr>
          <w:rFonts w:ascii="Times New Roman CYR" w:hAnsi="Times New Roman CYR" w:cs="Times New Roman CYR"/>
          <w:lang w:val="uk-UA"/>
        </w:rPr>
        <w:t xml:space="preserve"> модерн</w:t>
      </w:r>
      <w:r>
        <w:rPr>
          <w:rFonts w:ascii="Times New Roman CYR" w:hAnsi="Times New Roman CYR" w:cs="Times New Roman CYR"/>
        </w:rPr>
        <w:t>i</w:t>
      </w:r>
      <w:r w:rsidRPr="00B73836">
        <w:rPr>
          <w:rFonts w:ascii="Times New Roman CYR" w:hAnsi="Times New Roman CYR" w:cs="Times New Roman CYR"/>
          <w:lang w:val="uk-UA"/>
        </w:rPr>
        <w:t>зац</w:t>
      </w:r>
      <w:r>
        <w:rPr>
          <w:rFonts w:ascii="Times New Roman CYR" w:hAnsi="Times New Roman CYR" w:cs="Times New Roman CYR"/>
        </w:rPr>
        <w:t>i</w:t>
      </w:r>
      <w:r w:rsidRPr="00B73836">
        <w:rPr>
          <w:rFonts w:ascii="Times New Roman CYR" w:hAnsi="Times New Roman CYR" w:cs="Times New Roman CYR"/>
          <w:lang w:val="uk-UA"/>
        </w:rPr>
        <w:t>ю обладнання та оснащення.</w:t>
      </w:r>
    </w:p>
    <w:p w:rsidR="003F557F" w:rsidRDefault="005C0FEF" w:rsidP="00B7383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Капiтальнi iнвестицiї, якi облiковуються на балансi пiдприємства, у сумi 65 916 тис.грн. станом на  31.12.2020 року  по видах iнвестицiй складають: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(виготовлення) основних засобiв - 62 444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(виготовлення) iнших необоротних матерiальних активiв -1407 тис.грн.;</w:t>
      </w:r>
    </w:p>
    <w:p w:rsidR="003F557F" w:rsidRPr="00B73836"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придбання (створення) нематерiальних активiв - 2065 тис.грн.</w:t>
      </w:r>
    </w:p>
    <w:p w:rsidR="003F557F" w:rsidRDefault="005C0FEF" w:rsidP="00B7383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На кiнець 2019 року капiтальнi iнвестицiї склали 34 813 тис. грн., в т.ч.: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капiтальне будiвництво - 817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(виготовлення) основних засобiв - 31182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(виготовлення) iнших необоротних матерiальних активiв - 749 тис.грн.;</w:t>
      </w:r>
    </w:p>
    <w:p w:rsidR="003F557F" w:rsidRPr="007D5BBD"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придбання (створення) нематерiальних активiв - 2065 тис.грн.</w:t>
      </w:r>
    </w:p>
    <w:p w:rsidR="003F557F" w:rsidRPr="00B73836" w:rsidRDefault="005C0FEF">
      <w:pPr>
        <w:widowControl w:val="0"/>
        <w:autoSpaceDE w:val="0"/>
        <w:autoSpaceDN w:val="0"/>
        <w:adjustRightInd w:val="0"/>
        <w:spacing w:after="0" w:line="240" w:lineRule="auto"/>
        <w:jc w:val="both"/>
        <w:rPr>
          <w:rFonts w:ascii="Times New Roman CYR" w:hAnsi="Times New Roman CYR" w:cs="Times New Roman CYR"/>
          <w:b/>
        </w:rPr>
      </w:pPr>
      <w:r w:rsidRPr="00B73836">
        <w:rPr>
          <w:rFonts w:ascii="Times New Roman CYR" w:hAnsi="Times New Roman CYR" w:cs="Times New Roman CYR"/>
          <w:b/>
        </w:rPr>
        <w:t>6.</w:t>
      </w:r>
      <w:r w:rsidRPr="00B73836">
        <w:rPr>
          <w:rFonts w:ascii="Times New Roman CYR" w:hAnsi="Times New Roman CYR" w:cs="Times New Roman CYR"/>
          <w:b/>
        </w:rPr>
        <w:tab/>
        <w:t>IНШI НЕМАТЕРIАЛЬНI АКТИВИ</w:t>
      </w:r>
    </w:p>
    <w:p w:rsidR="003F557F" w:rsidRDefault="005C0FEF" w:rsidP="00B7383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станом на 31.12.2020 р. має нематерiальнi активи за первiсною вартiстю 679 тис.грн.,  за залишковою вартiстю 64 тис.грн., накопичена амортизацiя складає 615тис.грн.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2019 року первiсна вартiсть нематерiальних активiв Товариства склала 679 тис.грн.,  за залишковою вартiстю 84 тис.грн., накопичена амортизацiя склала 595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Нематерiальнi активи Товариства класифiкуються, як iншi нематерiальнi активи - програмнi, лiцензiйнi продукти та iншi права на ведення дiяльностi, якими користується Товариство для облiку, звiтностi i планування у господарськiй дiяльностi.</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2019 - 2020 роках Товариством не придбавалися нематерiальнi активи.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2020 рiк Товариство нарахувало амортизацiї по нематерiальним активам в сумi 20 тис. грн. тис., за 2019 рiк - 20 тис. грн.</w:t>
      </w:r>
    </w:p>
    <w:p w:rsidR="003F557F" w:rsidRDefault="005C0FEF" w:rsidP="00B73836">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Протягом 2019 - 2020 рокiв вибуття нематерiальних активiв не було.</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При оцiнцi зменшення корисностi активiв станом на 31.12.20 року згiдно П(С)БО 28 "Зменшення корисностi активiв" Товариством не виявлено ознак зменшення  корисностi нематерiальних активiв  та основних засобiв. </w:t>
      </w:r>
    </w:p>
    <w:p w:rsidR="003F557F" w:rsidRPr="00B73836" w:rsidRDefault="005C0FEF">
      <w:pPr>
        <w:widowControl w:val="0"/>
        <w:autoSpaceDE w:val="0"/>
        <w:autoSpaceDN w:val="0"/>
        <w:adjustRightInd w:val="0"/>
        <w:spacing w:after="0" w:line="240" w:lineRule="auto"/>
        <w:jc w:val="both"/>
        <w:rPr>
          <w:rFonts w:ascii="Times New Roman CYR" w:hAnsi="Times New Roman CYR" w:cs="Times New Roman CYR"/>
          <w:b/>
        </w:rPr>
      </w:pPr>
      <w:r w:rsidRPr="00B73836">
        <w:rPr>
          <w:rFonts w:ascii="Times New Roman CYR" w:hAnsi="Times New Roman CYR" w:cs="Times New Roman CYR"/>
          <w:b/>
        </w:rPr>
        <w:t>7.</w:t>
      </w:r>
      <w:r w:rsidRPr="00B73836">
        <w:rPr>
          <w:rFonts w:ascii="Times New Roman CYR" w:hAnsi="Times New Roman CYR" w:cs="Times New Roman CYR"/>
          <w:b/>
        </w:rPr>
        <w:tab/>
        <w:t>ДОВГОСТРОКОВI ФIНАНСОВI IНВЕСТИЦIЇ</w:t>
      </w:r>
    </w:p>
    <w:p w:rsidR="003F557F" w:rsidRDefault="005C0FEF" w:rsidP="00A75D7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Станом на 31 грудня 2020 та 2019 рокiв фiнансовi iнвестицiї Товариства включали: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A75D74">
        <w:rPr>
          <w:rFonts w:ascii="Times New Roman CYR" w:hAnsi="Times New Roman CYR" w:cs="Times New Roman CYR"/>
        </w:rPr>
        <w:t xml:space="preserve">              </w:t>
      </w:r>
      <w:r>
        <w:rPr>
          <w:rFonts w:ascii="Times New Roman CYR" w:hAnsi="Times New Roman CYR" w:cs="Times New Roman CYR"/>
        </w:rPr>
        <w:t>На 31.12.2020р.       На 31.12.2019р.</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iнвестицiї за методом участi в капiталi              15614 </w:t>
      </w:r>
      <w:r>
        <w:rPr>
          <w:rFonts w:ascii="Times New Roman CYR" w:hAnsi="Times New Roman CYR" w:cs="Times New Roman CYR"/>
        </w:rPr>
        <w:tab/>
      </w:r>
      <w:r w:rsidR="00A75D74">
        <w:rPr>
          <w:rFonts w:ascii="Times New Roman CYR" w:hAnsi="Times New Roman CYR" w:cs="Times New Roman CYR"/>
          <w:lang w:val="uk-UA"/>
        </w:rPr>
        <w:t xml:space="preserve">               </w:t>
      </w:r>
      <w:r>
        <w:rPr>
          <w:rFonts w:ascii="Times New Roman CYR" w:hAnsi="Times New Roman CYR" w:cs="Times New Roman CYR"/>
        </w:rPr>
        <w:t>21032</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асоцiйованi пiдприємства</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Iншi фiнансовi iнвестицiї 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частки i паї статутного капiталi iнших пiдприємств         15 </w:t>
      </w:r>
      <w:r>
        <w:rPr>
          <w:rFonts w:ascii="Times New Roman CYR" w:hAnsi="Times New Roman CYR" w:cs="Times New Roman CYR"/>
        </w:rPr>
        <w:tab/>
      </w:r>
      <w:r w:rsidR="00A75D74">
        <w:rPr>
          <w:rFonts w:ascii="Times New Roman CYR" w:hAnsi="Times New Roman CYR" w:cs="Times New Roman CYR"/>
          <w:lang w:val="uk-UA"/>
        </w:rPr>
        <w:t xml:space="preserve">                          </w:t>
      </w:r>
      <w:r>
        <w:rPr>
          <w:rFonts w:ascii="Times New Roman CYR" w:hAnsi="Times New Roman CYR" w:cs="Times New Roman CYR"/>
        </w:rPr>
        <w:t>15</w:t>
      </w:r>
    </w:p>
    <w:p w:rsidR="003F557F" w:rsidRDefault="00A75D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акцiї </w:t>
      </w:r>
      <w:r w:rsidR="005C0FEF">
        <w:rPr>
          <w:rFonts w:ascii="Times New Roman CYR" w:hAnsi="Times New Roman CYR" w:cs="Times New Roman CYR"/>
        </w:rPr>
        <w:t xml:space="preserve">                               </w:t>
      </w:r>
      <w:r>
        <w:rPr>
          <w:rFonts w:ascii="Times New Roman CYR" w:hAnsi="Times New Roman CYR" w:cs="Times New Roman CYR"/>
        </w:rPr>
        <w:t xml:space="preserve">    </w:t>
      </w:r>
      <w:r>
        <w:rPr>
          <w:rFonts w:ascii="Times New Roman CYR" w:hAnsi="Times New Roman CYR" w:cs="Times New Roman CYR"/>
          <w:lang w:val="uk-UA"/>
        </w:rPr>
        <w:t xml:space="preserve">       </w:t>
      </w:r>
      <w:r>
        <w:rPr>
          <w:rFonts w:ascii="Times New Roman CYR" w:hAnsi="Times New Roman CYR" w:cs="Times New Roman CYR"/>
        </w:rPr>
        <w:t xml:space="preserve">          </w:t>
      </w:r>
      <w:r w:rsidR="005C0FEF">
        <w:rPr>
          <w:rFonts w:ascii="Times New Roman CYR" w:hAnsi="Times New Roman CYR" w:cs="Times New Roman CYR"/>
        </w:rPr>
        <w:t xml:space="preserve">    __6_____                        _  6___</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фiнансових iнвестицiй </w:t>
      </w:r>
      <w:r w:rsidR="00A75D74">
        <w:rPr>
          <w:rFonts w:ascii="Times New Roman CYR" w:hAnsi="Times New Roman CYR" w:cs="Times New Roman CYR"/>
        </w:rPr>
        <w:t xml:space="preserve">                    </w:t>
      </w:r>
      <w:r>
        <w:rPr>
          <w:rFonts w:ascii="Times New Roman CYR" w:hAnsi="Times New Roman CYR" w:cs="Times New Roman CYR"/>
        </w:rPr>
        <w:t xml:space="preserve">            15635                            21053</w:t>
      </w:r>
    </w:p>
    <w:p w:rsidR="003F557F" w:rsidRDefault="005C0FEF" w:rsidP="00A75D7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має  частку у  власному капiталi ТОВ "УМТС КЦРЗ"                                                           (49,12446%). Вартiсть фiнансової iнвестицiї Товариства  в  асоцiйоване пiдприємство ТОВ "УМТС КЗРЦ", яка   вiдображається в   облiку за  методом  участi в капiталi, становитиме 15 614 тис.грн.</w:t>
      </w:r>
    </w:p>
    <w:p w:rsidR="003F557F"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Iншi довгостроковi фiнансовi iнвестицiї вiдображенi у балансi за собiвартiстю.</w:t>
      </w:r>
    </w:p>
    <w:p w:rsidR="003F557F" w:rsidRPr="007D5BBD" w:rsidRDefault="005C0FEF" w:rsidP="007D5BBD">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7D5BBD">
        <w:rPr>
          <w:rFonts w:ascii="Times New Roman CYR" w:hAnsi="Times New Roman CYR" w:cs="Times New Roman CYR"/>
          <w:lang w:val="uk-UA"/>
        </w:rPr>
        <w:t>Балансова варт</w:t>
      </w:r>
      <w:r>
        <w:rPr>
          <w:rFonts w:ascii="Times New Roman CYR" w:hAnsi="Times New Roman CYR" w:cs="Times New Roman CYR"/>
        </w:rPr>
        <w:t>i</w:t>
      </w:r>
      <w:r w:rsidRPr="007D5BBD">
        <w:rPr>
          <w:rFonts w:ascii="Times New Roman CYR" w:hAnsi="Times New Roman CYR" w:cs="Times New Roman CYR"/>
          <w:lang w:val="uk-UA"/>
        </w:rPr>
        <w:t>сть ф</w:t>
      </w:r>
      <w:r>
        <w:rPr>
          <w:rFonts w:ascii="Times New Roman CYR" w:hAnsi="Times New Roman CYR" w:cs="Times New Roman CYR"/>
        </w:rPr>
        <w:t>i</w:t>
      </w:r>
      <w:r w:rsidRPr="007D5BBD">
        <w:rPr>
          <w:rFonts w:ascii="Times New Roman CYR" w:hAnsi="Times New Roman CYR" w:cs="Times New Roman CYR"/>
          <w:lang w:val="uk-UA"/>
        </w:rPr>
        <w:t xml:space="preserve">нансових </w:t>
      </w:r>
      <w:r>
        <w:rPr>
          <w:rFonts w:ascii="Times New Roman CYR" w:hAnsi="Times New Roman CYR" w:cs="Times New Roman CYR"/>
        </w:rPr>
        <w:t>i</w:t>
      </w:r>
      <w:r w:rsidRPr="007D5BBD">
        <w:rPr>
          <w:rFonts w:ascii="Times New Roman CYR" w:hAnsi="Times New Roman CYR" w:cs="Times New Roman CYR"/>
          <w:lang w:val="uk-UA"/>
        </w:rPr>
        <w:t>нвестиц</w:t>
      </w:r>
      <w:r>
        <w:rPr>
          <w:rFonts w:ascii="Times New Roman CYR" w:hAnsi="Times New Roman CYR" w:cs="Times New Roman CYR"/>
        </w:rPr>
        <w:t>i</w:t>
      </w:r>
      <w:r w:rsidRPr="007D5BBD">
        <w:rPr>
          <w:rFonts w:ascii="Times New Roman CYR" w:hAnsi="Times New Roman CYR" w:cs="Times New Roman CYR"/>
          <w:lang w:val="uk-UA"/>
        </w:rPr>
        <w:t>й, як</w:t>
      </w:r>
      <w:r>
        <w:rPr>
          <w:rFonts w:ascii="Times New Roman CYR" w:hAnsi="Times New Roman CYR" w:cs="Times New Roman CYR"/>
        </w:rPr>
        <w:t>i</w:t>
      </w:r>
      <w:r w:rsidRPr="007D5BBD">
        <w:rPr>
          <w:rFonts w:ascii="Times New Roman CYR" w:hAnsi="Times New Roman CYR" w:cs="Times New Roman CYR"/>
          <w:lang w:val="uk-UA"/>
        </w:rPr>
        <w:t xml:space="preserve"> обл</w:t>
      </w:r>
      <w:r>
        <w:rPr>
          <w:rFonts w:ascii="Times New Roman CYR" w:hAnsi="Times New Roman CYR" w:cs="Times New Roman CYR"/>
        </w:rPr>
        <w:t>i</w:t>
      </w:r>
      <w:r w:rsidRPr="007D5BBD">
        <w:rPr>
          <w:rFonts w:ascii="Times New Roman CYR" w:hAnsi="Times New Roman CYR" w:cs="Times New Roman CYR"/>
          <w:lang w:val="uk-UA"/>
        </w:rPr>
        <w:t>ковуються за методом участ</w:t>
      </w:r>
      <w:r>
        <w:rPr>
          <w:rFonts w:ascii="Times New Roman CYR" w:hAnsi="Times New Roman CYR" w:cs="Times New Roman CYR"/>
        </w:rPr>
        <w:t>i</w:t>
      </w:r>
      <w:r w:rsidRPr="007D5BBD">
        <w:rPr>
          <w:rFonts w:ascii="Times New Roman CYR" w:hAnsi="Times New Roman CYR" w:cs="Times New Roman CYR"/>
          <w:lang w:val="uk-UA"/>
        </w:rPr>
        <w:t xml:space="preserve"> в кап</w:t>
      </w:r>
      <w:r>
        <w:rPr>
          <w:rFonts w:ascii="Times New Roman CYR" w:hAnsi="Times New Roman CYR" w:cs="Times New Roman CYR"/>
        </w:rPr>
        <w:t>i</w:t>
      </w:r>
      <w:r w:rsidRPr="007D5BBD">
        <w:rPr>
          <w:rFonts w:ascii="Times New Roman CYR" w:hAnsi="Times New Roman CYR" w:cs="Times New Roman CYR"/>
          <w:lang w:val="uk-UA"/>
        </w:rPr>
        <w:t>тал</w:t>
      </w:r>
      <w:r>
        <w:rPr>
          <w:rFonts w:ascii="Times New Roman CYR" w:hAnsi="Times New Roman CYR" w:cs="Times New Roman CYR"/>
        </w:rPr>
        <w:t>i</w:t>
      </w:r>
      <w:r w:rsidRPr="007D5BBD">
        <w:rPr>
          <w:rFonts w:ascii="Times New Roman CYR" w:hAnsi="Times New Roman CYR" w:cs="Times New Roman CYR"/>
          <w:lang w:val="uk-UA"/>
        </w:rPr>
        <w:t>, на дату балансу в</w:t>
      </w:r>
      <w:r>
        <w:rPr>
          <w:rFonts w:ascii="Times New Roman CYR" w:hAnsi="Times New Roman CYR" w:cs="Times New Roman CYR"/>
        </w:rPr>
        <w:t>i</w:t>
      </w:r>
      <w:r w:rsidRPr="007D5BBD">
        <w:rPr>
          <w:rFonts w:ascii="Times New Roman CYR" w:hAnsi="Times New Roman CYR" w:cs="Times New Roman CYR"/>
          <w:lang w:val="uk-UA"/>
        </w:rPr>
        <w:t>дображається: у суми зб</w:t>
      </w:r>
      <w:r>
        <w:rPr>
          <w:rFonts w:ascii="Times New Roman CYR" w:hAnsi="Times New Roman CYR" w:cs="Times New Roman CYR"/>
        </w:rPr>
        <w:t>i</w:t>
      </w:r>
      <w:r w:rsidRPr="007D5BBD">
        <w:rPr>
          <w:rFonts w:ascii="Times New Roman CYR" w:hAnsi="Times New Roman CYR" w:cs="Times New Roman CYR"/>
          <w:lang w:val="uk-UA"/>
        </w:rPr>
        <w:t>льшення у склад</w:t>
      </w:r>
      <w:r>
        <w:rPr>
          <w:rFonts w:ascii="Times New Roman CYR" w:hAnsi="Times New Roman CYR" w:cs="Times New Roman CYR"/>
        </w:rPr>
        <w:t>i</w:t>
      </w:r>
      <w:r w:rsidRPr="007D5BBD">
        <w:rPr>
          <w:rFonts w:ascii="Times New Roman CYR" w:hAnsi="Times New Roman CYR" w:cs="Times New Roman CYR"/>
          <w:lang w:val="uk-UA"/>
        </w:rPr>
        <w:t xml:space="preserve"> доход</w:t>
      </w:r>
      <w:r>
        <w:rPr>
          <w:rFonts w:ascii="Times New Roman CYR" w:hAnsi="Times New Roman CYR" w:cs="Times New Roman CYR"/>
        </w:rPr>
        <w:t>i</w:t>
      </w:r>
      <w:r w:rsidRPr="007D5BBD">
        <w:rPr>
          <w:rFonts w:ascii="Times New Roman CYR" w:hAnsi="Times New Roman CYR" w:cs="Times New Roman CYR"/>
          <w:lang w:val="uk-UA"/>
        </w:rPr>
        <w:t>в в</w:t>
      </w:r>
      <w:r>
        <w:rPr>
          <w:rFonts w:ascii="Times New Roman CYR" w:hAnsi="Times New Roman CYR" w:cs="Times New Roman CYR"/>
        </w:rPr>
        <w:t>i</w:t>
      </w:r>
      <w:r w:rsidRPr="007D5BBD">
        <w:rPr>
          <w:rFonts w:ascii="Times New Roman CYR" w:hAnsi="Times New Roman CYR" w:cs="Times New Roman CYR"/>
          <w:lang w:val="uk-UA"/>
        </w:rPr>
        <w:t>д участ</w:t>
      </w:r>
      <w:r>
        <w:rPr>
          <w:rFonts w:ascii="Times New Roman CYR" w:hAnsi="Times New Roman CYR" w:cs="Times New Roman CYR"/>
        </w:rPr>
        <w:t>i</w:t>
      </w:r>
      <w:r w:rsidRPr="007D5BBD">
        <w:rPr>
          <w:rFonts w:ascii="Times New Roman CYR" w:hAnsi="Times New Roman CYR" w:cs="Times New Roman CYR"/>
          <w:lang w:val="uk-UA"/>
        </w:rPr>
        <w:t xml:space="preserve"> в кап</w:t>
      </w:r>
      <w:r>
        <w:rPr>
          <w:rFonts w:ascii="Times New Roman CYR" w:hAnsi="Times New Roman CYR" w:cs="Times New Roman CYR"/>
        </w:rPr>
        <w:t>i</w:t>
      </w:r>
      <w:r w:rsidRPr="007D5BBD">
        <w:rPr>
          <w:rFonts w:ascii="Times New Roman CYR" w:hAnsi="Times New Roman CYR" w:cs="Times New Roman CYR"/>
          <w:lang w:val="uk-UA"/>
        </w:rPr>
        <w:t>тал</w:t>
      </w:r>
      <w:r>
        <w:rPr>
          <w:rFonts w:ascii="Times New Roman CYR" w:hAnsi="Times New Roman CYR" w:cs="Times New Roman CYR"/>
        </w:rPr>
        <w:t>i</w:t>
      </w:r>
      <w:r w:rsidRPr="007D5BBD">
        <w:rPr>
          <w:rFonts w:ascii="Times New Roman CYR" w:hAnsi="Times New Roman CYR" w:cs="Times New Roman CYR"/>
          <w:lang w:val="uk-UA"/>
        </w:rPr>
        <w:t xml:space="preserve"> та складає 10 633 тис. грн. та у суми зменшення у склад</w:t>
      </w:r>
      <w:r>
        <w:rPr>
          <w:rFonts w:ascii="Times New Roman CYR" w:hAnsi="Times New Roman CYR" w:cs="Times New Roman CYR"/>
        </w:rPr>
        <w:t>i</w:t>
      </w:r>
      <w:r w:rsidRPr="007D5BBD">
        <w:rPr>
          <w:rFonts w:ascii="Times New Roman CYR" w:hAnsi="Times New Roman CYR" w:cs="Times New Roman CYR"/>
          <w:lang w:val="uk-UA"/>
        </w:rPr>
        <w:t xml:space="preserve"> витрат в</w:t>
      </w:r>
      <w:r>
        <w:rPr>
          <w:rFonts w:ascii="Times New Roman CYR" w:hAnsi="Times New Roman CYR" w:cs="Times New Roman CYR"/>
        </w:rPr>
        <w:t>i</w:t>
      </w:r>
      <w:r w:rsidRPr="007D5BBD">
        <w:rPr>
          <w:rFonts w:ascii="Times New Roman CYR" w:hAnsi="Times New Roman CYR" w:cs="Times New Roman CYR"/>
          <w:lang w:val="uk-UA"/>
        </w:rPr>
        <w:t>д участ</w:t>
      </w:r>
      <w:r>
        <w:rPr>
          <w:rFonts w:ascii="Times New Roman CYR" w:hAnsi="Times New Roman CYR" w:cs="Times New Roman CYR"/>
        </w:rPr>
        <w:t>i</w:t>
      </w:r>
      <w:r w:rsidRPr="007D5BBD">
        <w:rPr>
          <w:rFonts w:ascii="Times New Roman CYR" w:hAnsi="Times New Roman CYR" w:cs="Times New Roman CYR"/>
          <w:lang w:val="uk-UA"/>
        </w:rPr>
        <w:t xml:space="preserve"> в кап</w:t>
      </w:r>
      <w:r>
        <w:rPr>
          <w:rFonts w:ascii="Times New Roman CYR" w:hAnsi="Times New Roman CYR" w:cs="Times New Roman CYR"/>
        </w:rPr>
        <w:t>i</w:t>
      </w:r>
      <w:r w:rsidRPr="007D5BBD">
        <w:rPr>
          <w:rFonts w:ascii="Times New Roman CYR" w:hAnsi="Times New Roman CYR" w:cs="Times New Roman CYR"/>
          <w:lang w:val="uk-UA"/>
        </w:rPr>
        <w:t>тал</w:t>
      </w:r>
      <w:r>
        <w:rPr>
          <w:rFonts w:ascii="Times New Roman CYR" w:hAnsi="Times New Roman CYR" w:cs="Times New Roman CYR"/>
        </w:rPr>
        <w:t>i</w:t>
      </w:r>
      <w:r w:rsidRPr="007D5BBD">
        <w:rPr>
          <w:rFonts w:ascii="Times New Roman CYR" w:hAnsi="Times New Roman CYR" w:cs="Times New Roman CYR"/>
          <w:lang w:val="uk-UA"/>
        </w:rPr>
        <w:t xml:space="preserve"> та складає 152 тис.грн.</w:t>
      </w:r>
    </w:p>
    <w:p w:rsidR="003F557F" w:rsidRPr="007D5BBD" w:rsidRDefault="005C0FEF">
      <w:pPr>
        <w:widowControl w:val="0"/>
        <w:autoSpaceDE w:val="0"/>
        <w:autoSpaceDN w:val="0"/>
        <w:adjustRightInd w:val="0"/>
        <w:spacing w:after="0" w:line="240" w:lineRule="auto"/>
        <w:jc w:val="both"/>
        <w:rPr>
          <w:rFonts w:ascii="Times New Roman CYR" w:hAnsi="Times New Roman CYR" w:cs="Times New Roman CYR"/>
          <w:b/>
        </w:rPr>
      </w:pPr>
      <w:r w:rsidRPr="007D5BBD">
        <w:rPr>
          <w:rFonts w:ascii="Times New Roman CYR" w:hAnsi="Times New Roman CYR" w:cs="Times New Roman CYR"/>
          <w:b/>
        </w:rPr>
        <w:t>8.</w:t>
      </w:r>
      <w:r w:rsidRPr="007D5BBD">
        <w:rPr>
          <w:rFonts w:ascii="Times New Roman CYR" w:hAnsi="Times New Roman CYR" w:cs="Times New Roman CYR"/>
          <w:b/>
        </w:rPr>
        <w:tab/>
        <w:t>ЗАПАСИ</w:t>
      </w:r>
    </w:p>
    <w:p w:rsidR="003F557F" w:rsidRDefault="005C0FEF" w:rsidP="0064524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класифiкує запаси у вiдповiдностi до обраної облiкової полiтики та визначає такi класи запасiв: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014"/>
        <w:gridCol w:w="2014"/>
        <w:gridCol w:w="2634"/>
      </w:tblGrid>
      <w:tr w:rsidR="00DC2730" w:rsidRPr="003725B3" w:rsidTr="0061654D">
        <w:tc>
          <w:tcPr>
            <w:tcW w:w="3369" w:type="dxa"/>
          </w:tcPr>
          <w:p w:rsidR="00DC2730" w:rsidRPr="003725B3" w:rsidRDefault="00DC2730" w:rsidP="00F55160">
            <w:pPr>
              <w:spacing w:after="0" w:line="240" w:lineRule="auto"/>
              <w:jc w:val="both"/>
              <w:rPr>
                <w:rFonts w:ascii="Times New Roman" w:hAnsi="Times New Roman"/>
                <w:i/>
                <w:highlight w:val="yellow"/>
              </w:rPr>
            </w:pPr>
            <w:r w:rsidRPr="003725B3">
              <w:rPr>
                <w:rFonts w:ascii="Times New Roman" w:hAnsi="Times New Roman"/>
                <w:i/>
              </w:rPr>
              <w:t>Найменування показника</w:t>
            </w:r>
          </w:p>
        </w:tc>
        <w:tc>
          <w:tcPr>
            <w:tcW w:w="2014" w:type="dxa"/>
          </w:tcPr>
          <w:p w:rsidR="00DC2730" w:rsidRPr="003725B3" w:rsidRDefault="00DC2730" w:rsidP="00F55160">
            <w:pPr>
              <w:spacing w:after="0" w:line="240" w:lineRule="auto"/>
              <w:jc w:val="center"/>
              <w:rPr>
                <w:rFonts w:ascii="Times New Roman" w:hAnsi="Times New Roman"/>
                <w:i/>
              </w:rPr>
            </w:pPr>
            <w:r w:rsidRPr="003725B3">
              <w:rPr>
                <w:rFonts w:ascii="Times New Roman" w:hAnsi="Times New Roman"/>
                <w:i/>
              </w:rPr>
              <w:t>Балансова</w:t>
            </w:r>
          </w:p>
          <w:p w:rsidR="00DC2730" w:rsidRPr="003725B3" w:rsidRDefault="00DC2730" w:rsidP="00F55160">
            <w:pPr>
              <w:spacing w:after="0" w:line="240" w:lineRule="auto"/>
              <w:jc w:val="center"/>
              <w:rPr>
                <w:rFonts w:ascii="Times New Roman" w:hAnsi="Times New Roman"/>
                <w:i/>
              </w:rPr>
            </w:pPr>
            <w:r w:rsidRPr="003725B3">
              <w:rPr>
                <w:rFonts w:ascii="Times New Roman" w:hAnsi="Times New Roman"/>
                <w:i/>
              </w:rPr>
              <w:t>вартість на</w:t>
            </w:r>
          </w:p>
          <w:p w:rsidR="00DC2730" w:rsidRPr="0061654D" w:rsidRDefault="00DC2730" w:rsidP="00F55160">
            <w:pPr>
              <w:spacing w:after="0" w:line="240" w:lineRule="auto"/>
              <w:jc w:val="center"/>
              <w:rPr>
                <w:rFonts w:ascii="Times New Roman" w:hAnsi="Times New Roman"/>
                <w:i/>
                <w:highlight w:val="yellow"/>
                <w:lang w:val="uk-UA"/>
              </w:rPr>
            </w:pPr>
            <w:r w:rsidRPr="003725B3">
              <w:rPr>
                <w:rFonts w:ascii="Times New Roman" w:hAnsi="Times New Roman"/>
                <w:i/>
              </w:rPr>
              <w:t>31.12.2018р.</w:t>
            </w:r>
          </w:p>
        </w:tc>
        <w:tc>
          <w:tcPr>
            <w:tcW w:w="2014" w:type="dxa"/>
          </w:tcPr>
          <w:p w:rsidR="00DC2730" w:rsidRPr="003725B3" w:rsidRDefault="00DC2730" w:rsidP="00F55160">
            <w:pPr>
              <w:spacing w:after="0" w:line="240" w:lineRule="auto"/>
              <w:jc w:val="center"/>
              <w:rPr>
                <w:rFonts w:ascii="Times New Roman" w:hAnsi="Times New Roman"/>
                <w:i/>
              </w:rPr>
            </w:pPr>
            <w:r w:rsidRPr="003725B3">
              <w:rPr>
                <w:rFonts w:ascii="Times New Roman" w:hAnsi="Times New Roman"/>
                <w:i/>
              </w:rPr>
              <w:t>Балансова</w:t>
            </w:r>
          </w:p>
          <w:p w:rsidR="00DC2730" w:rsidRPr="003725B3" w:rsidRDefault="00DC2730" w:rsidP="00F55160">
            <w:pPr>
              <w:spacing w:after="0" w:line="240" w:lineRule="auto"/>
              <w:jc w:val="center"/>
              <w:rPr>
                <w:rFonts w:ascii="Times New Roman" w:hAnsi="Times New Roman"/>
                <w:i/>
              </w:rPr>
            </w:pPr>
            <w:r w:rsidRPr="003725B3">
              <w:rPr>
                <w:rFonts w:ascii="Times New Roman" w:hAnsi="Times New Roman"/>
                <w:i/>
              </w:rPr>
              <w:t>вартість на</w:t>
            </w:r>
          </w:p>
          <w:p w:rsidR="00DC2730" w:rsidRPr="003725B3" w:rsidRDefault="00DC2730" w:rsidP="00F55160">
            <w:pPr>
              <w:spacing w:after="0" w:line="240" w:lineRule="auto"/>
              <w:jc w:val="center"/>
              <w:rPr>
                <w:rFonts w:ascii="Times New Roman" w:hAnsi="Times New Roman"/>
                <w:i/>
                <w:highlight w:val="yellow"/>
              </w:rPr>
            </w:pPr>
            <w:r w:rsidRPr="003725B3">
              <w:rPr>
                <w:rFonts w:ascii="Times New Roman" w:hAnsi="Times New Roman"/>
                <w:i/>
              </w:rPr>
              <w:t>31.12.2019р.</w:t>
            </w:r>
          </w:p>
        </w:tc>
        <w:tc>
          <w:tcPr>
            <w:tcW w:w="2634" w:type="dxa"/>
          </w:tcPr>
          <w:p w:rsidR="00DC2730" w:rsidRPr="00631AFA" w:rsidRDefault="00DC2730" w:rsidP="00F55160">
            <w:pPr>
              <w:spacing w:after="0" w:line="240" w:lineRule="auto"/>
              <w:jc w:val="center"/>
              <w:rPr>
                <w:rFonts w:ascii="Times New Roman" w:hAnsi="Times New Roman"/>
                <w:i/>
              </w:rPr>
            </w:pPr>
            <w:r w:rsidRPr="00631AFA">
              <w:rPr>
                <w:rFonts w:ascii="Times New Roman" w:hAnsi="Times New Roman"/>
                <w:i/>
              </w:rPr>
              <w:t>Балансова</w:t>
            </w:r>
          </w:p>
          <w:p w:rsidR="00DC2730" w:rsidRPr="00631AFA" w:rsidRDefault="00DC2730" w:rsidP="00F55160">
            <w:pPr>
              <w:spacing w:after="0" w:line="240" w:lineRule="auto"/>
              <w:jc w:val="center"/>
              <w:rPr>
                <w:rFonts w:ascii="Times New Roman" w:hAnsi="Times New Roman"/>
                <w:i/>
              </w:rPr>
            </w:pPr>
            <w:r w:rsidRPr="00631AFA">
              <w:rPr>
                <w:rFonts w:ascii="Times New Roman" w:hAnsi="Times New Roman"/>
                <w:i/>
              </w:rPr>
              <w:t>вартість на</w:t>
            </w:r>
          </w:p>
          <w:p w:rsidR="00DC2730" w:rsidRPr="003725B3" w:rsidRDefault="00DC2730" w:rsidP="00F55160">
            <w:pPr>
              <w:spacing w:after="0" w:line="240" w:lineRule="auto"/>
              <w:jc w:val="center"/>
              <w:rPr>
                <w:rFonts w:ascii="Times New Roman" w:hAnsi="Times New Roman"/>
                <w:i/>
              </w:rPr>
            </w:pPr>
            <w:r>
              <w:rPr>
                <w:rFonts w:ascii="Times New Roman" w:hAnsi="Times New Roman"/>
                <w:i/>
              </w:rPr>
              <w:t>31.12.20</w:t>
            </w:r>
            <w:r>
              <w:rPr>
                <w:rFonts w:ascii="Times New Roman" w:hAnsi="Times New Roman"/>
                <w:i/>
                <w:lang w:val="uk-UA"/>
              </w:rPr>
              <w:t>20</w:t>
            </w:r>
            <w:r w:rsidRPr="00631AFA">
              <w:rPr>
                <w:rFonts w:ascii="Times New Roman" w:hAnsi="Times New Roman"/>
                <w:i/>
              </w:rPr>
              <w:t>р.</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Сировина і матеріали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32</w:t>
            </w:r>
            <w:r>
              <w:rPr>
                <w:rFonts w:ascii="Times New Roman" w:hAnsi="Times New Roman"/>
                <w:lang w:val="uk-UA"/>
              </w:rPr>
              <w:t xml:space="preserve"> </w:t>
            </w:r>
            <w:r w:rsidRPr="003725B3">
              <w:rPr>
                <w:rFonts w:ascii="Times New Roman" w:hAnsi="Times New Roman"/>
                <w:lang w:val="uk-UA"/>
              </w:rPr>
              <w:t>084</w:t>
            </w:r>
          </w:p>
        </w:tc>
        <w:tc>
          <w:tcPr>
            <w:tcW w:w="201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29 043</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33 457</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lang w:val="uk-UA"/>
              </w:rPr>
            </w:pPr>
            <w:r w:rsidRPr="003725B3">
              <w:rPr>
                <w:rFonts w:ascii="Times New Roman" w:hAnsi="Times New Roman"/>
              </w:rPr>
              <w:t>Купівельні напівфабрикати та комплектуючі</w:t>
            </w:r>
            <w:r w:rsidRPr="003725B3">
              <w:rPr>
                <w:rFonts w:ascii="Times New Roman" w:hAnsi="Times New Roman"/>
                <w:lang w:val="uk-UA"/>
              </w:rPr>
              <w:t xml:space="preserve"> вироби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8</w:t>
            </w:r>
            <w:r>
              <w:rPr>
                <w:rFonts w:ascii="Times New Roman" w:hAnsi="Times New Roman"/>
                <w:lang w:val="uk-UA"/>
              </w:rPr>
              <w:t xml:space="preserve"> </w:t>
            </w:r>
            <w:r w:rsidRPr="003725B3">
              <w:rPr>
                <w:rFonts w:ascii="Times New Roman" w:hAnsi="Times New Roman"/>
                <w:lang w:val="uk-UA"/>
              </w:rPr>
              <w:t>281</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3</w:t>
            </w:r>
            <w:r>
              <w:rPr>
                <w:rFonts w:ascii="Times New Roman" w:hAnsi="Times New Roman"/>
                <w:lang w:val="uk-UA"/>
              </w:rPr>
              <w:t xml:space="preserve"> </w:t>
            </w:r>
            <w:r w:rsidRPr="003725B3">
              <w:rPr>
                <w:rFonts w:ascii="Times New Roman" w:hAnsi="Times New Roman"/>
                <w:lang w:val="uk-UA"/>
              </w:rPr>
              <w:t>233</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6 956</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Паливо</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w:t>
            </w:r>
            <w:r>
              <w:rPr>
                <w:rFonts w:ascii="Times New Roman" w:hAnsi="Times New Roman"/>
                <w:lang w:val="uk-UA"/>
              </w:rPr>
              <w:t xml:space="preserve"> </w:t>
            </w:r>
            <w:r w:rsidRPr="003725B3">
              <w:rPr>
                <w:rFonts w:ascii="Times New Roman" w:hAnsi="Times New Roman"/>
                <w:lang w:val="uk-UA"/>
              </w:rPr>
              <w:t>587</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w:t>
            </w:r>
            <w:r>
              <w:rPr>
                <w:rFonts w:ascii="Times New Roman" w:hAnsi="Times New Roman"/>
                <w:lang w:val="uk-UA"/>
              </w:rPr>
              <w:t xml:space="preserve"> </w:t>
            </w:r>
            <w:r w:rsidRPr="003725B3">
              <w:rPr>
                <w:rFonts w:ascii="Times New Roman" w:hAnsi="Times New Roman"/>
                <w:lang w:val="uk-UA"/>
              </w:rPr>
              <w:t>321</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1 238</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Тара і тарні матеріали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41</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87</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47</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Будівельні матеріали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w:t>
            </w:r>
            <w:r>
              <w:rPr>
                <w:rFonts w:ascii="Times New Roman" w:hAnsi="Times New Roman"/>
                <w:lang w:val="uk-UA"/>
              </w:rPr>
              <w:t xml:space="preserve"> </w:t>
            </w:r>
            <w:r w:rsidRPr="003725B3">
              <w:rPr>
                <w:rFonts w:ascii="Times New Roman" w:hAnsi="Times New Roman"/>
                <w:lang w:val="uk-UA"/>
              </w:rPr>
              <w:t>815</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2</w:t>
            </w:r>
            <w:r>
              <w:rPr>
                <w:rFonts w:ascii="Times New Roman" w:hAnsi="Times New Roman"/>
                <w:lang w:val="uk-UA"/>
              </w:rPr>
              <w:t xml:space="preserve"> </w:t>
            </w:r>
            <w:r w:rsidRPr="003725B3">
              <w:rPr>
                <w:rFonts w:ascii="Times New Roman" w:hAnsi="Times New Roman"/>
                <w:lang w:val="uk-UA"/>
              </w:rPr>
              <w:t>647</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1970</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Запасні частини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13</w:t>
            </w:r>
            <w:r>
              <w:rPr>
                <w:rFonts w:ascii="Times New Roman" w:hAnsi="Times New Roman"/>
                <w:lang w:val="uk-UA"/>
              </w:rPr>
              <w:t xml:space="preserve"> </w:t>
            </w:r>
            <w:r w:rsidRPr="003725B3">
              <w:rPr>
                <w:rFonts w:ascii="Times New Roman" w:hAnsi="Times New Roman"/>
                <w:lang w:val="uk-UA"/>
              </w:rPr>
              <w:t>162</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16</w:t>
            </w:r>
            <w:r>
              <w:rPr>
                <w:rFonts w:ascii="Times New Roman" w:hAnsi="Times New Roman"/>
                <w:lang w:val="uk-UA"/>
              </w:rPr>
              <w:t xml:space="preserve"> </w:t>
            </w:r>
            <w:r w:rsidRPr="003725B3">
              <w:rPr>
                <w:rFonts w:ascii="Times New Roman" w:hAnsi="Times New Roman"/>
                <w:lang w:val="uk-UA"/>
              </w:rPr>
              <w:t>529</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16 333</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Малоцінні та швидкозношувані предмети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615</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736</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680</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Незавершене виробництво</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13</w:t>
            </w:r>
            <w:r>
              <w:rPr>
                <w:rFonts w:ascii="Times New Roman" w:hAnsi="Times New Roman"/>
                <w:lang w:val="uk-UA"/>
              </w:rPr>
              <w:t xml:space="preserve"> </w:t>
            </w:r>
            <w:r w:rsidRPr="003725B3">
              <w:rPr>
                <w:rFonts w:ascii="Times New Roman" w:hAnsi="Times New Roman"/>
                <w:lang w:val="uk-UA"/>
              </w:rPr>
              <w:t>057</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17</w:t>
            </w:r>
            <w:r>
              <w:rPr>
                <w:rFonts w:ascii="Times New Roman" w:hAnsi="Times New Roman"/>
                <w:lang w:val="uk-UA"/>
              </w:rPr>
              <w:t xml:space="preserve"> </w:t>
            </w:r>
            <w:r w:rsidRPr="003725B3">
              <w:rPr>
                <w:rFonts w:ascii="Times New Roman" w:hAnsi="Times New Roman"/>
                <w:lang w:val="uk-UA"/>
              </w:rPr>
              <w:t>798</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18 622</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Готова продукція</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525</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611</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7 314</w:t>
            </w:r>
          </w:p>
        </w:tc>
      </w:tr>
      <w:tr w:rsidR="00DC2730" w:rsidRPr="003725B3" w:rsidTr="0061654D">
        <w:tc>
          <w:tcPr>
            <w:tcW w:w="3369" w:type="dxa"/>
          </w:tcPr>
          <w:p w:rsidR="00DC2730" w:rsidRPr="003725B3" w:rsidRDefault="00DC2730" w:rsidP="00F55160">
            <w:pPr>
              <w:spacing w:after="0" w:line="240" w:lineRule="auto"/>
              <w:rPr>
                <w:rFonts w:ascii="Times New Roman" w:hAnsi="Times New Roman"/>
              </w:rPr>
            </w:pPr>
            <w:r w:rsidRPr="003725B3">
              <w:rPr>
                <w:rFonts w:ascii="Times New Roman" w:hAnsi="Times New Roman"/>
              </w:rPr>
              <w:t>Товари</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344</w:t>
            </w:r>
          </w:p>
        </w:tc>
        <w:tc>
          <w:tcPr>
            <w:tcW w:w="2014" w:type="dxa"/>
          </w:tcPr>
          <w:p w:rsidR="00DC2730" w:rsidRPr="003725B3" w:rsidRDefault="00DC2730" w:rsidP="00F55160">
            <w:pPr>
              <w:spacing w:after="0" w:line="240" w:lineRule="auto"/>
              <w:jc w:val="center"/>
              <w:rPr>
                <w:rFonts w:ascii="Times New Roman" w:hAnsi="Times New Roman"/>
                <w:lang w:val="uk-UA"/>
              </w:rPr>
            </w:pPr>
            <w:r w:rsidRPr="003725B3">
              <w:rPr>
                <w:rFonts w:ascii="Times New Roman" w:hAnsi="Times New Roman"/>
                <w:lang w:val="uk-UA"/>
              </w:rPr>
              <w:t>337</w:t>
            </w:r>
          </w:p>
        </w:tc>
        <w:tc>
          <w:tcPr>
            <w:tcW w:w="2634" w:type="dxa"/>
          </w:tcPr>
          <w:p w:rsidR="00DC2730" w:rsidRPr="003725B3" w:rsidRDefault="00DC2730" w:rsidP="00F55160">
            <w:pPr>
              <w:spacing w:after="0" w:line="240" w:lineRule="auto"/>
              <w:jc w:val="center"/>
              <w:rPr>
                <w:rFonts w:ascii="Times New Roman" w:hAnsi="Times New Roman"/>
                <w:lang w:val="uk-UA"/>
              </w:rPr>
            </w:pPr>
            <w:r>
              <w:rPr>
                <w:rFonts w:ascii="Times New Roman" w:hAnsi="Times New Roman"/>
                <w:lang w:val="uk-UA"/>
              </w:rPr>
              <w:t>507</w:t>
            </w:r>
          </w:p>
        </w:tc>
      </w:tr>
      <w:tr w:rsidR="00DC2730" w:rsidRPr="003725B3" w:rsidTr="0061654D">
        <w:trPr>
          <w:trHeight w:val="312"/>
        </w:trPr>
        <w:tc>
          <w:tcPr>
            <w:tcW w:w="3369" w:type="dxa"/>
          </w:tcPr>
          <w:p w:rsidR="00DC2730" w:rsidRPr="003725B3" w:rsidRDefault="00DC2730" w:rsidP="00F55160">
            <w:pPr>
              <w:spacing w:after="0" w:line="240" w:lineRule="auto"/>
              <w:rPr>
                <w:rFonts w:ascii="Times New Roman" w:hAnsi="Times New Roman"/>
                <w:b/>
                <w:lang w:val="uk-UA"/>
              </w:rPr>
            </w:pPr>
            <w:r w:rsidRPr="003725B3">
              <w:rPr>
                <w:rFonts w:ascii="Times New Roman" w:hAnsi="Times New Roman"/>
                <w:b/>
                <w:lang w:val="uk-UA"/>
              </w:rPr>
              <w:t>Разом:</w:t>
            </w:r>
          </w:p>
        </w:tc>
        <w:tc>
          <w:tcPr>
            <w:tcW w:w="2014" w:type="dxa"/>
          </w:tcPr>
          <w:p w:rsidR="00DC2730" w:rsidRPr="003725B3" w:rsidRDefault="00DC2730" w:rsidP="00F55160">
            <w:pPr>
              <w:spacing w:after="0" w:line="240" w:lineRule="auto"/>
              <w:jc w:val="center"/>
              <w:rPr>
                <w:rFonts w:ascii="Times New Roman" w:hAnsi="Times New Roman"/>
                <w:b/>
                <w:lang w:val="uk-UA"/>
              </w:rPr>
            </w:pPr>
            <w:r w:rsidRPr="003725B3">
              <w:rPr>
                <w:rFonts w:ascii="Times New Roman" w:hAnsi="Times New Roman"/>
                <w:b/>
                <w:lang w:val="uk-UA"/>
              </w:rPr>
              <w:t>71</w:t>
            </w:r>
            <w:r>
              <w:rPr>
                <w:rFonts w:ascii="Times New Roman" w:hAnsi="Times New Roman"/>
                <w:b/>
                <w:lang w:val="uk-UA"/>
              </w:rPr>
              <w:t xml:space="preserve"> </w:t>
            </w:r>
            <w:r w:rsidRPr="003725B3">
              <w:rPr>
                <w:rFonts w:ascii="Times New Roman" w:hAnsi="Times New Roman"/>
                <w:b/>
                <w:lang w:val="uk-UA"/>
              </w:rPr>
              <w:t>511</w:t>
            </w:r>
          </w:p>
        </w:tc>
        <w:tc>
          <w:tcPr>
            <w:tcW w:w="2014" w:type="dxa"/>
          </w:tcPr>
          <w:p w:rsidR="00DC2730" w:rsidRPr="003725B3" w:rsidRDefault="00DC2730" w:rsidP="00F55160">
            <w:pPr>
              <w:spacing w:after="0" w:line="240" w:lineRule="auto"/>
              <w:jc w:val="center"/>
              <w:rPr>
                <w:rFonts w:ascii="Times New Roman" w:hAnsi="Times New Roman"/>
                <w:b/>
                <w:lang w:val="uk-UA"/>
              </w:rPr>
            </w:pPr>
            <w:r>
              <w:rPr>
                <w:rFonts w:ascii="Times New Roman" w:hAnsi="Times New Roman"/>
                <w:b/>
                <w:lang w:val="uk-UA"/>
              </w:rPr>
              <w:t>72 342</w:t>
            </w:r>
          </w:p>
        </w:tc>
        <w:tc>
          <w:tcPr>
            <w:tcW w:w="2634" w:type="dxa"/>
          </w:tcPr>
          <w:p w:rsidR="00DC2730" w:rsidRPr="003725B3" w:rsidRDefault="00DC2730" w:rsidP="00F55160">
            <w:pPr>
              <w:spacing w:after="0" w:line="240" w:lineRule="auto"/>
              <w:jc w:val="center"/>
              <w:rPr>
                <w:rFonts w:ascii="Times New Roman" w:hAnsi="Times New Roman"/>
                <w:b/>
                <w:lang w:val="uk-UA"/>
              </w:rPr>
            </w:pPr>
            <w:r>
              <w:rPr>
                <w:rFonts w:ascii="Times New Roman" w:hAnsi="Times New Roman"/>
                <w:b/>
                <w:lang w:val="uk-UA"/>
              </w:rPr>
              <w:t>87 124</w:t>
            </w:r>
          </w:p>
        </w:tc>
      </w:tr>
    </w:tbl>
    <w:p w:rsidR="003F557F" w:rsidRDefault="005C0FEF" w:rsidP="00DC273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При вибуттi запасiв у виробництво використовується метод ФIФО (вартiсть запасiв перших за часом надходжень). Станом на 31.12.2020 р. виробничi запаси складали 87124тис.грн.  У порiвняннi з попереднiм перiодом загальна вартiсть виробничих запасiв збiльшилась на 14 782 тис.грн.</w:t>
      </w:r>
    </w:p>
    <w:p w:rsidR="003F557F" w:rsidRPr="00DC2730" w:rsidRDefault="005C0FEF" w:rsidP="00DC2730">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На пiдприємствi ведеться збирання змiшувально-зарядних машин (ЗЗМ) та устаткування змiшувально-заряджальне для розчинiв. Рядок 1102 "Незавершене виробництво" Балансу (Звiту про фiнансовий стан) у сумi 18 622 тис.грн. вiдображає витрати поточного перiоду по незавершеному виробництву ЗЗМ та устаткування змiшувально-заряджальне для розчинiв, у порiвняннi з попереднiм перiодом загальна вартiсть незавершеного виробництва збiльшилась на 824 тис.грн. </w:t>
      </w:r>
    </w:p>
    <w:p w:rsidR="003F557F" w:rsidRPr="00DC2730" w:rsidRDefault="005C0FEF">
      <w:pPr>
        <w:widowControl w:val="0"/>
        <w:autoSpaceDE w:val="0"/>
        <w:autoSpaceDN w:val="0"/>
        <w:adjustRightInd w:val="0"/>
        <w:spacing w:after="0" w:line="240" w:lineRule="auto"/>
        <w:jc w:val="both"/>
        <w:rPr>
          <w:rFonts w:ascii="Times New Roman CYR" w:hAnsi="Times New Roman CYR" w:cs="Times New Roman CYR"/>
          <w:b/>
        </w:rPr>
      </w:pPr>
      <w:r w:rsidRPr="00DC2730">
        <w:rPr>
          <w:rFonts w:ascii="Times New Roman CYR" w:hAnsi="Times New Roman CYR" w:cs="Times New Roman CYR"/>
          <w:b/>
        </w:rPr>
        <w:t>9.</w:t>
      </w:r>
      <w:r w:rsidRPr="00DC2730">
        <w:rPr>
          <w:rFonts w:ascii="Times New Roman CYR" w:hAnsi="Times New Roman CYR" w:cs="Times New Roman CYR"/>
          <w:b/>
        </w:rPr>
        <w:tab/>
        <w:t>ДЕБIТОРСЬКА ЗАБОРГОВАНIСТЬ</w:t>
      </w:r>
    </w:p>
    <w:p w:rsidR="003F557F" w:rsidRDefault="005C0FEF" w:rsidP="007F4B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 2020 роцi були укладенi угоди на придбання виробничих запасiв, основних засобiв. За цими угодами були перерахованi попереднi оплати, справедлива вартiсть яких на 31.12.2020 р. склала 12 468тис.грн.  (рядок 1130 Балансу (Звiту про фiнансовий стан)).</w:t>
      </w:r>
    </w:p>
    <w:p w:rsidR="003F557F" w:rsidRDefault="005C0FEF" w:rsidP="007F4BD3">
      <w:pPr>
        <w:widowControl w:val="0"/>
        <w:autoSpaceDE w:val="0"/>
        <w:autoSpaceDN w:val="0"/>
        <w:adjustRightInd w:val="0"/>
        <w:spacing w:after="0" w:line="240" w:lineRule="auto"/>
        <w:ind w:firstLine="720"/>
        <w:jc w:val="both"/>
        <w:rPr>
          <w:rFonts w:ascii="Times New Roman CYR" w:hAnsi="Times New Roman CYR" w:cs="Times New Roman CYR"/>
        </w:rPr>
      </w:pPr>
      <w:r w:rsidRPr="007F4BD3">
        <w:rPr>
          <w:rFonts w:ascii="Times New Roman CYR" w:hAnsi="Times New Roman CYR" w:cs="Times New Roman CYR"/>
          <w:lang w:val="uk-UA"/>
        </w:rPr>
        <w:t>Визнання та оц</w:t>
      </w:r>
      <w:r>
        <w:rPr>
          <w:rFonts w:ascii="Times New Roman CYR" w:hAnsi="Times New Roman CYR" w:cs="Times New Roman CYR"/>
        </w:rPr>
        <w:t>i</w:t>
      </w:r>
      <w:r w:rsidRPr="007F4BD3">
        <w:rPr>
          <w:rFonts w:ascii="Times New Roman CYR" w:hAnsi="Times New Roman CYR" w:cs="Times New Roman CYR"/>
          <w:lang w:val="uk-UA"/>
        </w:rPr>
        <w:t>нка деб</w:t>
      </w:r>
      <w:r>
        <w:rPr>
          <w:rFonts w:ascii="Times New Roman CYR" w:hAnsi="Times New Roman CYR" w:cs="Times New Roman CYR"/>
        </w:rPr>
        <w:t>i</w:t>
      </w:r>
      <w:r w:rsidRPr="007F4BD3">
        <w:rPr>
          <w:rFonts w:ascii="Times New Roman CYR" w:hAnsi="Times New Roman CYR" w:cs="Times New Roman CYR"/>
          <w:lang w:val="uk-UA"/>
        </w:rPr>
        <w:t>торської заборгованост</w:t>
      </w:r>
      <w:r>
        <w:rPr>
          <w:rFonts w:ascii="Times New Roman CYR" w:hAnsi="Times New Roman CYR" w:cs="Times New Roman CYR"/>
        </w:rPr>
        <w:t>i</w:t>
      </w:r>
      <w:r w:rsidRPr="007F4BD3">
        <w:rPr>
          <w:rFonts w:ascii="Times New Roman CYR" w:hAnsi="Times New Roman CYR" w:cs="Times New Roman CYR"/>
          <w:lang w:val="uk-UA"/>
        </w:rPr>
        <w:t xml:space="preserve"> зд</w:t>
      </w:r>
      <w:r>
        <w:rPr>
          <w:rFonts w:ascii="Times New Roman CYR" w:hAnsi="Times New Roman CYR" w:cs="Times New Roman CYR"/>
        </w:rPr>
        <w:t>i</w:t>
      </w:r>
      <w:r w:rsidRPr="007F4BD3">
        <w:rPr>
          <w:rFonts w:ascii="Times New Roman CYR" w:hAnsi="Times New Roman CYR" w:cs="Times New Roman CYR"/>
          <w:lang w:val="uk-UA"/>
        </w:rPr>
        <w:t>йснюється у в</w:t>
      </w:r>
      <w:r>
        <w:rPr>
          <w:rFonts w:ascii="Times New Roman CYR" w:hAnsi="Times New Roman CYR" w:cs="Times New Roman CYR"/>
        </w:rPr>
        <w:t>i</w:t>
      </w:r>
      <w:r w:rsidRPr="007F4BD3">
        <w:rPr>
          <w:rFonts w:ascii="Times New Roman CYR" w:hAnsi="Times New Roman CYR" w:cs="Times New Roman CYR"/>
          <w:lang w:val="uk-UA"/>
        </w:rPr>
        <w:t>дпов</w:t>
      </w:r>
      <w:r>
        <w:rPr>
          <w:rFonts w:ascii="Times New Roman CYR" w:hAnsi="Times New Roman CYR" w:cs="Times New Roman CYR"/>
        </w:rPr>
        <w:t>i</w:t>
      </w:r>
      <w:r w:rsidRPr="007F4BD3">
        <w:rPr>
          <w:rFonts w:ascii="Times New Roman CYR" w:hAnsi="Times New Roman CYR" w:cs="Times New Roman CYR"/>
          <w:lang w:val="uk-UA"/>
        </w:rPr>
        <w:t>дност</w:t>
      </w:r>
      <w:r>
        <w:rPr>
          <w:rFonts w:ascii="Times New Roman CYR" w:hAnsi="Times New Roman CYR" w:cs="Times New Roman CYR"/>
        </w:rPr>
        <w:t>i</w:t>
      </w:r>
      <w:r w:rsidRPr="007F4BD3">
        <w:rPr>
          <w:rFonts w:ascii="Times New Roman CYR" w:hAnsi="Times New Roman CYR" w:cs="Times New Roman CYR"/>
          <w:lang w:val="uk-UA"/>
        </w:rPr>
        <w:t xml:space="preserve"> з вимогами П(С)БО 10 "Деб</w:t>
      </w:r>
      <w:r>
        <w:rPr>
          <w:rFonts w:ascii="Times New Roman CYR" w:hAnsi="Times New Roman CYR" w:cs="Times New Roman CYR"/>
        </w:rPr>
        <w:t>i</w:t>
      </w:r>
      <w:r w:rsidRPr="007F4BD3">
        <w:rPr>
          <w:rFonts w:ascii="Times New Roman CYR" w:hAnsi="Times New Roman CYR" w:cs="Times New Roman CYR"/>
          <w:lang w:val="uk-UA"/>
        </w:rPr>
        <w:t>торська заборгован</w:t>
      </w:r>
      <w:r>
        <w:rPr>
          <w:rFonts w:ascii="Times New Roman CYR" w:hAnsi="Times New Roman CYR" w:cs="Times New Roman CYR"/>
        </w:rPr>
        <w:t>i</w:t>
      </w:r>
      <w:r w:rsidRPr="007F4BD3">
        <w:rPr>
          <w:rFonts w:ascii="Times New Roman CYR" w:hAnsi="Times New Roman CYR" w:cs="Times New Roman CYR"/>
          <w:lang w:val="uk-UA"/>
        </w:rPr>
        <w:t xml:space="preserve">сть". </w:t>
      </w:r>
      <w:r>
        <w:rPr>
          <w:rFonts w:ascii="Times New Roman CYR" w:hAnsi="Times New Roman CYR" w:cs="Times New Roman CYR"/>
        </w:rPr>
        <w:t xml:space="preserve">Рядок 1125 "Дебiторська заборгованiсть за товари, роботи, послуги" у сумi 39 544 тис.грн.  складається з заборгованостi покупцiв за продукцiю (товари, роботи, послуги) по чистiй реалiзацiйнiй вартостi. </w:t>
      </w:r>
    </w:p>
    <w:p w:rsidR="003F557F" w:rsidRDefault="005C0FEF" w:rsidP="007F4B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Сума резерву сумнiвних боргiв створюється за методом застосування абсолютної суми сумнiвної заборгованостi. Залишок резерву сумнiвних боргiв за статтею "Дебiторська заборгованость за товари, роботи, послуги" складає 992 тис. грн., за статтею "Iнша поточна дебiторська заборгованiсть" складає 50 тис. грн. Сумнiвна заборгованiсть, пiд яку не створюється резерв сумнiвних боргiв, пiдлягає списанню з балансу пiдприємства в перiодi списання. </w:t>
      </w:r>
    </w:p>
    <w:p w:rsidR="003F557F" w:rsidRDefault="005C0FEF" w:rsidP="007F4B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Дебiторська заборгованiсть за товари, роботи, послуги за строками непогашення складає: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12м-цiв - 38 858 тис.грн.; вiд 12 до 18 м-цiв - 174тис.грн.;вiд 18 до 36 м-цiв   -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512 тис.грн.</w:t>
      </w:r>
    </w:p>
    <w:p w:rsidR="003F557F" w:rsidRDefault="005C0FEF" w:rsidP="007F4B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Товариство станом на 31.12.2020 р. має iншу поточну дебiторську заборгованiсть у сумi 41633 тис. </w:t>
      </w:r>
      <w:r>
        <w:rPr>
          <w:rFonts w:ascii="Times New Roman CYR" w:hAnsi="Times New Roman CYR" w:cs="Times New Roman CYR"/>
        </w:rPr>
        <w:lastRenderedPageBreak/>
        <w:t>грн. Iнша поточна дебiторська заборгованiсть за строками непогашення складає: до 12м-цiв - 3 184 тис.грн.; вiд 12 до 18 м-цiв -38 448 тис.грн.; вiд 18 до 36 м-цiв - 1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Iнша поточна дебiторська заборгованiсть Товариства складає:</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1984"/>
        <w:gridCol w:w="1985"/>
      </w:tblGrid>
      <w:tr w:rsidR="007F4BD3" w:rsidRPr="00133537" w:rsidTr="00133537">
        <w:tc>
          <w:tcPr>
            <w:tcW w:w="6062" w:type="dxa"/>
          </w:tcPr>
          <w:p w:rsidR="007F4BD3" w:rsidRPr="00133537" w:rsidRDefault="007F4BD3" w:rsidP="007F4BD3">
            <w:pPr>
              <w:spacing w:after="0" w:line="240" w:lineRule="auto"/>
              <w:jc w:val="center"/>
              <w:rPr>
                <w:rFonts w:ascii="Times New Roman" w:hAnsi="Times New Roman"/>
              </w:rPr>
            </w:pPr>
          </w:p>
          <w:p w:rsidR="007F4BD3" w:rsidRPr="00133537" w:rsidRDefault="007F4BD3" w:rsidP="007F4BD3">
            <w:pPr>
              <w:spacing w:after="0" w:line="240" w:lineRule="auto"/>
              <w:jc w:val="center"/>
              <w:rPr>
                <w:rFonts w:ascii="Times New Roman" w:hAnsi="Times New Roman"/>
                <w:highlight w:val="yellow"/>
              </w:rPr>
            </w:pPr>
            <w:r w:rsidRPr="00133537">
              <w:rPr>
                <w:rFonts w:ascii="Times New Roman" w:hAnsi="Times New Roman"/>
              </w:rPr>
              <w:t>Найменування показника</w:t>
            </w:r>
          </w:p>
        </w:tc>
        <w:tc>
          <w:tcPr>
            <w:tcW w:w="1984" w:type="dxa"/>
          </w:tcPr>
          <w:p w:rsidR="007F4BD3" w:rsidRPr="00133537" w:rsidRDefault="007F4BD3" w:rsidP="007F4BD3">
            <w:pPr>
              <w:spacing w:after="0" w:line="240" w:lineRule="auto"/>
              <w:jc w:val="center"/>
              <w:rPr>
                <w:rFonts w:ascii="Times New Roman" w:hAnsi="Times New Roman"/>
                <w:lang w:val="uk-UA"/>
              </w:rPr>
            </w:pPr>
          </w:p>
          <w:p w:rsidR="007F4BD3" w:rsidRPr="00133537" w:rsidRDefault="007F4BD3" w:rsidP="007F4BD3">
            <w:pPr>
              <w:spacing w:after="0" w:line="240" w:lineRule="auto"/>
              <w:jc w:val="center"/>
              <w:rPr>
                <w:rFonts w:ascii="Times New Roman" w:hAnsi="Times New Roman"/>
              </w:rPr>
            </w:pPr>
            <w:r w:rsidRPr="00133537">
              <w:rPr>
                <w:rFonts w:ascii="Times New Roman" w:hAnsi="Times New Roman"/>
              </w:rPr>
              <w:t>Станом на</w:t>
            </w:r>
          </w:p>
          <w:p w:rsidR="007F4BD3" w:rsidRPr="00133537" w:rsidRDefault="007F4BD3" w:rsidP="007F4BD3">
            <w:pPr>
              <w:spacing w:after="0" w:line="240" w:lineRule="auto"/>
              <w:jc w:val="center"/>
              <w:rPr>
                <w:rFonts w:ascii="Times New Roman" w:hAnsi="Times New Roman"/>
                <w:highlight w:val="yellow"/>
                <w:lang w:val="uk-UA"/>
              </w:rPr>
            </w:pPr>
            <w:r w:rsidRPr="00133537">
              <w:rPr>
                <w:rFonts w:ascii="Times New Roman" w:hAnsi="Times New Roman"/>
              </w:rPr>
              <w:t>31.12.2019</w:t>
            </w:r>
          </w:p>
        </w:tc>
        <w:tc>
          <w:tcPr>
            <w:tcW w:w="1985" w:type="dxa"/>
          </w:tcPr>
          <w:p w:rsidR="007F4BD3" w:rsidRPr="00133537" w:rsidRDefault="007F4BD3" w:rsidP="007F4BD3">
            <w:pPr>
              <w:spacing w:after="0" w:line="240" w:lineRule="auto"/>
              <w:jc w:val="center"/>
              <w:rPr>
                <w:rFonts w:ascii="Times New Roman" w:hAnsi="Times New Roman"/>
              </w:rPr>
            </w:pPr>
          </w:p>
          <w:p w:rsidR="007F4BD3" w:rsidRPr="00133537" w:rsidRDefault="007F4BD3" w:rsidP="007F4BD3">
            <w:pPr>
              <w:spacing w:after="0" w:line="240" w:lineRule="auto"/>
              <w:jc w:val="center"/>
              <w:rPr>
                <w:rFonts w:ascii="Times New Roman" w:hAnsi="Times New Roman"/>
              </w:rPr>
            </w:pPr>
            <w:r w:rsidRPr="00133537">
              <w:rPr>
                <w:rFonts w:ascii="Times New Roman" w:hAnsi="Times New Roman"/>
              </w:rPr>
              <w:t>Станом на</w:t>
            </w:r>
          </w:p>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rPr>
              <w:t>31.12.20</w:t>
            </w:r>
            <w:r w:rsidRPr="00133537">
              <w:rPr>
                <w:rFonts w:ascii="Times New Roman" w:hAnsi="Times New Roman"/>
                <w:lang w:val="uk-UA"/>
              </w:rPr>
              <w:t>20</w:t>
            </w:r>
          </w:p>
        </w:tc>
      </w:tr>
      <w:tr w:rsidR="007F4BD3" w:rsidRPr="00133537" w:rsidTr="00133537">
        <w:tc>
          <w:tcPr>
            <w:tcW w:w="6062" w:type="dxa"/>
          </w:tcPr>
          <w:p w:rsidR="007F4BD3" w:rsidRPr="00133537" w:rsidRDefault="007F4BD3" w:rsidP="007F4BD3">
            <w:pPr>
              <w:spacing w:after="0" w:line="240" w:lineRule="auto"/>
              <w:jc w:val="both"/>
              <w:rPr>
                <w:rFonts w:ascii="Times New Roman" w:hAnsi="Times New Roman"/>
                <w:highlight w:val="yellow"/>
              </w:rPr>
            </w:pPr>
            <w:r w:rsidRPr="00133537">
              <w:rPr>
                <w:rFonts w:ascii="Times New Roman" w:hAnsi="Times New Roman"/>
              </w:rPr>
              <w:t>Розрахунки з іншими дебіторами</w:t>
            </w:r>
          </w:p>
        </w:tc>
        <w:tc>
          <w:tcPr>
            <w:tcW w:w="1984" w:type="dxa"/>
          </w:tcPr>
          <w:p w:rsidR="007F4BD3" w:rsidRPr="00133537" w:rsidRDefault="007F4BD3" w:rsidP="007F4BD3">
            <w:pPr>
              <w:spacing w:after="0" w:line="240" w:lineRule="auto"/>
              <w:jc w:val="center"/>
              <w:rPr>
                <w:rFonts w:ascii="Times New Roman" w:hAnsi="Times New Roman"/>
                <w:highlight w:val="yellow"/>
              </w:rPr>
            </w:pPr>
            <w:r w:rsidRPr="00133537">
              <w:rPr>
                <w:rFonts w:ascii="Times New Roman" w:hAnsi="Times New Roman"/>
              </w:rPr>
              <w:t>2 103</w:t>
            </w:r>
          </w:p>
        </w:tc>
        <w:tc>
          <w:tcPr>
            <w:tcW w:w="1985" w:type="dxa"/>
          </w:tcPr>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lang w:val="uk-UA"/>
              </w:rPr>
              <w:t>33 774</w:t>
            </w:r>
          </w:p>
        </w:tc>
      </w:tr>
      <w:tr w:rsidR="007F4BD3" w:rsidRPr="00133537" w:rsidTr="00133537">
        <w:tc>
          <w:tcPr>
            <w:tcW w:w="6062" w:type="dxa"/>
          </w:tcPr>
          <w:p w:rsidR="007F4BD3" w:rsidRPr="00133537" w:rsidRDefault="007F4BD3" w:rsidP="007F4BD3">
            <w:pPr>
              <w:spacing w:after="0" w:line="240" w:lineRule="auto"/>
              <w:jc w:val="both"/>
              <w:rPr>
                <w:rFonts w:ascii="Times New Roman" w:hAnsi="Times New Roman"/>
                <w:lang w:val="uk-UA"/>
              </w:rPr>
            </w:pPr>
            <w:r w:rsidRPr="00133537">
              <w:rPr>
                <w:rFonts w:ascii="Times New Roman" w:hAnsi="Times New Roman"/>
              </w:rPr>
              <w:t>Поточна фінансов</w:t>
            </w:r>
            <w:r w:rsidRPr="00133537">
              <w:rPr>
                <w:rFonts w:ascii="Times New Roman" w:hAnsi="Times New Roman"/>
                <w:lang w:val="uk-UA"/>
              </w:rPr>
              <w:t xml:space="preserve">а </w:t>
            </w:r>
            <w:r w:rsidRPr="00133537">
              <w:rPr>
                <w:rFonts w:ascii="Times New Roman" w:hAnsi="Times New Roman"/>
              </w:rPr>
              <w:t>безпроцентна позика</w:t>
            </w:r>
            <w:r w:rsidRPr="00133537">
              <w:rPr>
                <w:rFonts w:ascii="Times New Roman" w:hAnsi="Times New Roman"/>
                <w:lang w:val="uk-UA"/>
              </w:rPr>
              <w:t xml:space="preserve"> </w:t>
            </w:r>
            <w:r w:rsidRPr="00133537">
              <w:rPr>
                <w:rFonts w:ascii="Times New Roman" w:hAnsi="Times New Roman"/>
              </w:rPr>
              <w:t>на поворотній основі</w:t>
            </w:r>
          </w:p>
        </w:tc>
        <w:tc>
          <w:tcPr>
            <w:tcW w:w="1984" w:type="dxa"/>
          </w:tcPr>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lang w:val="uk-UA"/>
              </w:rPr>
              <w:t>7 905</w:t>
            </w:r>
          </w:p>
        </w:tc>
        <w:tc>
          <w:tcPr>
            <w:tcW w:w="1985" w:type="dxa"/>
          </w:tcPr>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lang w:val="uk-UA"/>
              </w:rPr>
              <w:t>6 826</w:t>
            </w:r>
          </w:p>
        </w:tc>
      </w:tr>
      <w:tr w:rsidR="007F4BD3" w:rsidRPr="00133537" w:rsidTr="00133537">
        <w:tc>
          <w:tcPr>
            <w:tcW w:w="6062" w:type="dxa"/>
          </w:tcPr>
          <w:p w:rsidR="007F4BD3" w:rsidRPr="00133537" w:rsidRDefault="007F4BD3" w:rsidP="007F4BD3">
            <w:pPr>
              <w:spacing w:after="0" w:line="240" w:lineRule="auto"/>
              <w:jc w:val="both"/>
              <w:rPr>
                <w:rFonts w:ascii="Times New Roman" w:hAnsi="Times New Roman"/>
                <w:highlight w:val="yellow"/>
                <w:lang w:val="uk-UA"/>
              </w:rPr>
            </w:pPr>
            <w:r w:rsidRPr="00133537">
              <w:rPr>
                <w:rFonts w:ascii="Times New Roman" w:hAnsi="Times New Roman"/>
              </w:rPr>
              <w:t xml:space="preserve">Розрахунки </w:t>
            </w:r>
            <w:r w:rsidRPr="00133537">
              <w:rPr>
                <w:rFonts w:ascii="Times New Roman" w:hAnsi="Times New Roman"/>
                <w:lang w:val="uk-UA"/>
              </w:rPr>
              <w:t xml:space="preserve">по компенсації </w:t>
            </w:r>
            <w:r w:rsidRPr="00133537">
              <w:rPr>
                <w:rFonts w:ascii="Times New Roman" w:hAnsi="Times New Roman"/>
              </w:rPr>
              <w:t>з</w:t>
            </w:r>
            <w:r w:rsidRPr="00133537">
              <w:rPr>
                <w:rFonts w:ascii="Times New Roman" w:hAnsi="Times New Roman"/>
                <w:lang w:val="uk-UA"/>
              </w:rPr>
              <w:t xml:space="preserve"> мобілізованими працівниками</w:t>
            </w:r>
          </w:p>
        </w:tc>
        <w:tc>
          <w:tcPr>
            <w:tcW w:w="1984" w:type="dxa"/>
          </w:tcPr>
          <w:p w:rsidR="007F4BD3" w:rsidRPr="00133537" w:rsidRDefault="007F4BD3" w:rsidP="007F4BD3">
            <w:pPr>
              <w:spacing w:after="0" w:line="240" w:lineRule="auto"/>
              <w:jc w:val="center"/>
              <w:rPr>
                <w:rFonts w:ascii="Times New Roman" w:hAnsi="Times New Roman"/>
                <w:highlight w:val="yellow"/>
                <w:lang w:val="uk-UA"/>
              </w:rPr>
            </w:pPr>
            <w:r w:rsidRPr="00133537">
              <w:rPr>
                <w:rFonts w:ascii="Times New Roman" w:hAnsi="Times New Roman"/>
                <w:lang w:val="uk-UA"/>
              </w:rPr>
              <w:t>848</w:t>
            </w:r>
          </w:p>
        </w:tc>
        <w:tc>
          <w:tcPr>
            <w:tcW w:w="1985" w:type="dxa"/>
          </w:tcPr>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lang w:val="uk-UA"/>
              </w:rPr>
              <w:t>848</w:t>
            </w:r>
          </w:p>
        </w:tc>
      </w:tr>
      <w:tr w:rsidR="007F4BD3" w:rsidRPr="00133537" w:rsidTr="00133537">
        <w:tc>
          <w:tcPr>
            <w:tcW w:w="6062" w:type="dxa"/>
          </w:tcPr>
          <w:p w:rsidR="007F4BD3" w:rsidRPr="00133537" w:rsidRDefault="007F4BD3" w:rsidP="007F4BD3">
            <w:pPr>
              <w:spacing w:after="0" w:line="240" w:lineRule="auto"/>
              <w:jc w:val="both"/>
              <w:rPr>
                <w:rFonts w:ascii="Times New Roman" w:hAnsi="Times New Roman"/>
                <w:lang w:val="uk-UA"/>
              </w:rPr>
            </w:pPr>
            <w:r w:rsidRPr="00133537">
              <w:rPr>
                <w:rFonts w:ascii="Times New Roman" w:hAnsi="Times New Roman"/>
              </w:rPr>
              <w:t>Розрахунки з державними цільовими</w:t>
            </w:r>
            <w:r w:rsidRPr="00133537">
              <w:rPr>
                <w:rFonts w:ascii="Times New Roman" w:hAnsi="Times New Roman"/>
                <w:lang w:val="uk-UA"/>
              </w:rPr>
              <w:t xml:space="preserve"> </w:t>
            </w:r>
            <w:r w:rsidRPr="00133537">
              <w:rPr>
                <w:rFonts w:ascii="Times New Roman" w:hAnsi="Times New Roman"/>
              </w:rPr>
              <w:t>фондами</w:t>
            </w:r>
          </w:p>
        </w:tc>
        <w:tc>
          <w:tcPr>
            <w:tcW w:w="1984" w:type="dxa"/>
          </w:tcPr>
          <w:p w:rsidR="007F4BD3" w:rsidRPr="00133537" w:rsidRDefault="007F4BD3" w:rsidP="007F4BD3">
            <w:pPr>
              <w:spacing w:after="0" w:line="240" w:lineRule="auto"/>
              <w:jc w:val="center"/>
              <w:rPr>
                <w:rFonts w:ascii="Times New Roman" w:hAnsi="Times New Roman"/>
                <w:highlight w:val="yellow"/>
                <w:lang w:val="uk-UA"/>
              </w:rPr>
            </w:pPr>
            <w:r w:rsidRPr="00133537">
              <w:rPr>
                <w:rFonts w:ascii="Times New Roman" w:hAnsi="Times New Roman"/>
                <w:lang w:val="uk-UA"/>
              </w:rPr>
              <w:t>210</w:t>
            </w:r>
          </w:p>
        </w:tc>
        <w:tc>
          <w:tcPr>
            <w:tcW w:w="1985" w:type="dxa"/>
          </w:tcPr>
          <w:p w:rsidR="007F4BD3" w:rsidRPr="00133537" w:rsidRDefault="007F4BD3" w:rsidP="007F4BD3">
            <w:pPr>
              <w:spacing w:after="0" w:line="240" w:lineRule="auto"/>
              <w:jc w:val="center"/>
              <w:rPr>
                <w:rFonts w:ascii="Times New Roman" w:hAnsi="Times New Roman"/>
                <w:lang w:val="uk-UA"/>
              </w:rPr>
            </w:pPr>
            <w:r w:rsidRPr="00133537">
              <w:rPr>
                <w:rFonts w:ascii="Times New Roman" w:hAnsi="Times New Roman"/>
                <w:lang w:val="uk-UA"/>
              </w:rPr>
              <w:t>185</w:t>
            </w:r>
          </w:p>
        </w:tc>
      </w:tr>
      <w:tr w:rsidR="007F4BD3" w:rsidRPr="00133537" w:rsidTr="00133537">
        <w:tc>
          <w:tcPr>
            <w:tcW w:w="6062" w:type="dxa"/>
          </w:tcPr>
          <w:p w:rsidR="007F4BD3" w:rsidRPr="00133537" w:rsidRDefault="007F4BD3" w:rsidP="007F4BD3">
            <w:pPr>
              <w:spacing w:after="0" w:line="240" w:lineRule="auto"/>
              <w:jc w:val="both"/>
              <w:rPr>
                <w:rFonts w:ascii="Times New Roman" w:hAnsi="Times New Roman"/>
                <w:b/>
                <w:lang w:val="uk-UA"/>
              </w:rPr>
            </w:pPr>
            <w:r w:rsidRPr="00133537">
              <w:rPr>
                <w:rFonts w:ascii="Times New Roman" w:hAnsi="Times New Roman"/>
                <w:b/>
                <w:lang w:val="uk-UA"/>
              </w:rPr>
              <w:t>Разом:</w:t>
            </w:r>
          </w:p>
        </w:tc>
        <w:tc>
          <w:tcPr>
            <w:tcW w:w="1984" w:type="dxa"/>
          </w:tcPr>
          <w:p w:rsidR="007F4BD3" w:rsidRPr="00133537" w:rsidRDefault="007F4BD3" w:rsidP="007F4BD3">
            <w:pPr>
              <w:spacing w:after="0" w:line="240" w:lineRule="auto"/>
              <w:jc w:val="center"/>
              <w:rPr>
                <w:rFonts w:ascii="Times New Roman" w:hAnsi="Times New Roman"/>
                <w:b/>
                <w:lang w:val="uk-UA"/>
              </w:rPr>
            </w:pPr>
            <w:r w:rsidRPr="00133537">
              <w:rPr>
                <w:rFonts w:ascii="Times New Roman" w:hAnsi="Times New Roman"/>
                <w:b/>
                <w:lang w:val="uk-UA"/>
              </w:rPr>
              <w:t>11 066</w:t>
            </w:r>
          </w:p>
        </w:tc>
        <w:tc>
          <w:tcPr>
            <w:tcW w:w="1985" w:type="dxa"/>
          </w:tcPr>
          <w:p w:rsidR="007F4BD3" w:rsidRPr="00133537" w:rsidRDefault="007F4BD3" w:rsidP="007F4BD3">
            <w:pPr>
              <w:spacing w:after="0" w:line="240" w:lineRule="auto"/>
              <w:jc w:val="center"/>
              <w:rPr>
                <w:rFonts w:ascii="Times New Roman" w:hAnsi="Times New Roman"/>
                <w:b/>
                <w:lang w:val="uk-UA"/>
              </w:rPr>
            </w:pPr>
            <w:r w:rsidRPr="00133537">
              <w:rPr>
                <w:rFonts w:ascii="Times New Roman" w:hAnsi="Times New Roman"/>
                <w:b/>
                <w:lang w:val="uk-UA"/>
              </w:rPr>
              <w:t>41 633</w:t>
            </w:r>
          </w:p>
        </w:tc>
      </w:tr>
    </w:tbl>
    <w:p w:rsidR="003F557F" w:rsidRPr="007F4BD3" w:rsidRDefault="003F557F">
      <w:pPr>
        <w:widowControl w:val="0"/>
        <w:autoSpaceDE w:val="0"/>
        <w:autoSpaceDN w:val="0"/>
        <w:adjustRightInd w:val="0"/>
        <w:spacing w:after="0" w:line="240" w:lineRule="auto"/>
        <w:jc w:val="both"/>
        <w:rPr>
          <w:rFonts w:ascii="Times New Roman CYR" w:hAnsi="Times New Roman CYR" w:cs="Times New Roman CYR"/>
          <w:lang w:val="uk-UA"/>
        </w:rPr>
      </w:pP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Станом на 31 грудня 2020 року Товариство визнає поточним фiнансовим активом поточну безпроцентну позику, надану Товариством юридичним та фiзичним особам, в сумi 6 826 тис. грн. (станом на 31 грудня 2019 року - 7 905 тис. грн.). </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Товариство на кiнець звiтного перiоду визнає поточним фiнансовим активом заборгованiсть iнших дебiторiв - пiдприємств перед Товариством в сумi 33 774 тис. грн. В попередньому звiтному перiодi (на кiнець 2019 року) така заборгованiсть склала 2 106 тис. грн..</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b/>
        </w:rPr>
      </w:pPr>
      <w:r w:rsidRPr="000E2262">
        <w:rPr>
          <w:rFonts w:ascii="Times New Roman CYR" w:hAnsi="Times New Roman CYR" w:cs="Times New Roman CYR"/>
          <w:b/>
        </w:rPr>
        <w:t>10.</w:t>
      </w:r>
      <w:r w:rsidRPr="000E2262">
        <w:rPr>
          <w:rFonts w:ascii="Times New Roman CYR" w:hAnsi="Times New Roman CYR" w:cs="Times New Roman CYR"/>
          <w:b/>
        </w:rPr>
        <w:tab/>
        <w:t>ГРОШОВI КОШТИ</w:t>
      </w: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Товариство визнає поточним фiнансовим активом грошовi кошти, що знаходяться на</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поточних рахунках банкiвських установ та в касi Товариства.</w:t>
      </w:r>
      <w:r w:rsidR="000E2262">
        <w:rPr>
          <w:rFonts w:ascii="Times New Roman CYR" w:hAnsi="Times New Roman CYR" w:cs="Times New Roman CYR"/>
          <w:lang w:val="uk-UA"/>
        </w:rPr>
        <w:t xml:space="preserve"> </w:t>
      </w:r>
      <w:r>
        <w:rPr>
          <w:rFonts w:ascii="Times New Roman CYR" w:hAnsi="Times New Roman CYR" w:cs="Times New Roman CYR"/>
        </w:rPr>
        <w:t>Облiк грошових коштiв ведеться вiдповiдно до вимог чинного законодавства. Станом на 31.12.2020р. Товариство має залишок грошових коштiв та їх еквiвалентiв у сумi 11 840 тис.грн., в т. ч. у нацiональной валютi на розрахункових рахунках пiдприємства -  11 840 тис. грн. Станом на 31.12.2019 р. Товариство мало залишок грошових коштiв та їх еквiвалентiв у сумi 5 677 тис.грн., в т. ч. у нацiональной валютi на розрахункових рахунках пiдприємства - 5 677 тис. грн.</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b/>
        </w:rPr>
      </w:pPr>
      <w:r w:rsidRPr="000E2262">
        <w:rPr>
          <w:rFonts w:ascii="Times New Roman CYR" w:hAnsi="Times New Roman CYR" w:cs="Times New Roman CYR"/>
          <w:b/>
        </w:rPr>
        <w:t>11.</w:t>
      </w:r>
      <w:r w:rsidRPr="000E2262">
        <w:rPr>
          <w:rFonts w:ascii="Times New Roman CYR" w:hAnsi="Times New Roman CYR" w:cs="Times New Roman CYR"/>
          <w:b/>
        </w:rPr>
        <w:tab/>
        <w:t>ЗАРЕЄСТРОВАНИЙ  КАПIТАЛ</w:t>
      </w: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Станом на 31 грудня 2020 та 2019 рокiв  зареєстрований (пайовий) капiтал Товариства складав 10 666 тис. грн., який подiлено на 106 660 простих iменних акцiй, номiнальною вартiстю 100 грн. кожна.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Капiтал розподiлений таким чином:</w:t>
      </w:r>
    </w:p>
    <w:p w:rsidR="000E2262" w:rsidRDefault="000E2262" w:rsidP="000E2262">
      <w:pPr>
        <w:spacing w:after="0"/>
        <w:outlineLvl w:val="0"/>
        <w:rPr>
          <w:rFonts w:ascii="Times New Roman" w:hAnsi="Times New Roman"/>
          <w:b/>
          <w:sz w:val="24"/>
          <w:szCs w:val="24"/>
          <w:lang w:val="uk-UA"/>
        </w:rPr>
      </w:pPr>
      <w:r>
        <w:rPr>
          <w:rFonts w:ascii="Times New Roman" w:hAnsi="Times New Roman"/>
          <w:b/>
          <w:sz w:val="24"/>
          <w:szCs w:val="24"/>
          <w:lang w:val="uk-UA"/>
        </w:rPr>
        <w:t xml:space="preserve">                       </w:t>
      </w:r>
      <w:r w:rsidR="00133537">
        <w:rPr>
          <w:rFonts w:ascii="Times New Roman" w:hAnsi="Times New Roman"/>
          <w:b/>
          <w:sz w:val="24"/>
          <w:szCs w:val="24"/>
          <w:lang w:val="uk-UA"/>
        </w:rPr>
        <w:t xml:space="preserve">                             </w:t>
      </w:r>
      <w:r>
        <w:rPr>
          <w:rFonts w:ascii="Times New Roman" w:hAnsi="Times New Roman"/>
          <w:b/>
          <w:sz w:val="24"/>
          <w:szCs w:val="24"/>
          <w:lang w:val="uk-UA"/>
        </w:rPr>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0E2262">
        <w:rPr>
          <w:rFonts w:ascii="Times New Roman CYR" w:hAnsi="Times New Roman CYR" w:cs="Times New Roman CYR"/>
        </w:rPr>
        <w:t xml:space="preserve">                 </w:t>
      </w:r>
      <w:r>
        <w:rPr>
          <w:rFonts w:ascii="Times New Roman CYR" w:hAnsi="Times New Roman CYR" w:cs="Times New Roman CYR"/>
        </w:rPr>
        <w:t>Вiдсоток володiння,%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 xml:space="preserve">           </w:t>
      </w:r>
      <w:r w:rsidR="000E2262">
        <w:rPr>
          <w:rFonts w:ascii="Times New Roman CYR" w:hAnsi="Times New Roman CYR" w:cs="Times New Roman CYR"/>
        </w:rPr>
        <w:t xml:space="preserve">                 </w:t>
      </w:r>
      <w:r w:rsidR="000E2262">
        <w:rPr>
          <w:rFonts w:ascii="Times New Roman CYR" w:hAnsi="Times New Roman CYR" w:cs="Times New Roman CYR"/>
          <w:lang w:val="uk-UA"/>
        </w:rPr>
        <w:t xml:space="preserve">                           </w:t>
      </w:r>
      <w:r>
        <w:rPr>
          <w:rFonts w:ascii="Times New Roman CYR" w:hAnsi="Times New Roman CYR" w:cs="Times New Roman CYR"/>
        </w:rPr>
        <w:t xml:space="preserve">31 грудня                 </w:t>
      </w:r>
      <w:r w:rsidR="000E2262">
        <w:rPr>
          <w:rFonts w:ascii="Times New Roman CYR" w:hAnsi="Times New Roman CYR" w:cs="Times New Roman CYR"/>
          <w:lang w:val="uk-UA"/>
        </w:rPr>
        <w:t xml:space="preserve">   </w:t>
      </w:r>
      <w:r>
        <w:rPr>
          <w:rFonts w:ascii="Times New Roman CYR" w:hAnsi="Times New Roman CYR" w:cs="Times New Roman CYR"/>
        </w:rPr>
        <w:t>31 грудня</w:t>
      </w:r>
    </w:p>
    <w:p w:rsidR="003F557F" w:rsidRDefault="000E226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5C0FEF">
        <w:rPr>
          <w:rFonts w:ascii="Times New Roman CYR" w:hAnsi="Times New Roman CYR" w:cs="Times New Roman CYR"/>
        </w:rPr>
        <w:t xml:space="preserve">Акцiонер  </w:t>
      </w:r>
      <w:r w:rsidR="005C0FEF">
        <w:rPr>
          <w:rFonts w:ascii="Times New Roman CYR" w:hAnsi="Times New Roman CYR" w:cs="Times New Roman CYR"/>
        </w:rPr>
        <w:tab/>
        <w:t xml:space="preserve">                    Кiлькiсть                         2020 року                  </w:t>
      </w:r>
      <w:r>
        <w:rPr>
          <w:rFonts w:ascii="Times New Roman CYR" w:hAnsi="Times New Roman CYR" w:cs="Times New Roman CYR"/>
          <w:lang w:val="uk-UA"/>
        </w:rPr>
        <w:t xml:space="preserve">  2</w:t>
      </w:r>
      <w:r w:rsidR="005C0FEF">
        <w:rPr>
          <w:rFonts w:ascii="Times New Roman CYR" w:hAnsi="Times New Roman CYR" w:cs="Times New Roman CYR"/>
        </w:rPr>
        <w:t xml:space="preserve">019 року                                                          </w:t>
      </w:r>
    </w:p>
    <w:p w:rsidR="003F557F" w:rsidRPr="006C70AA" w:rsidRDefault="005C0FEF">
      <w:pPr>
        <w:widowControl w:val="0"/>
        <w:autoSpaceDE w:val="0"/>
        <w:autoSpaceDN w:val="0"/>
        <w:adjustRightInd w:val="0"/>
        <w:spacing w:after="0" w:line="240" w:lineRule="auto"/>
        <w:jc w:val="both"/>
        <w:rPr>
          <w:rFonts w:ascii="Times New Roman CYR" w:hAnsi="Times New Roman CYR" w:cs="Times New Roman CYR"/>
          <w:lang w:val="en-US"/>
        </w:rPr>
      </w:pPr>
      <w:r w:rsidRPr="006C70AA">
        <w:rPr>
          <w:rFonts w:ascii="Times New Roman CYR" w:hAnsi="Times New Roman CYR" w:cs="Times New Roman CYR"/>
          <w:lang w:val="en-US"/>
        </w:rPr>
        <w:t>WEST INDUSTRIAL</w:t>
      </w:r>
    </w:p>
    <w:p w:rsidR="003F557F" w:rsidRPr="006C70AA" w:rsidRDefault="005C0FEF">
      <w:pPr>
        <w:widowControl w:val="0"/>
        <w:autoSpaceDE w:val="0"/>
        <w:autoSpaceDN w:val="0"/>
        <w:adjustRightInd w:val="0"/>
        <w:spacing w:after="0" w:line="240" w:lineRule="auto"/>
        <w:jc w:val="both"/>
        <w:rPr>
          <w:rFonts w:ascii="Times New Roman CYR" w:hAnsi="Times New Roman CYR" w:cs="Times New Roman CYR"/>
          <w:lang w:val="en-US"/>
        </w:rPr>
      </w:pPr>
      <w:r w:rsidRPr="006C70AA">
        <w:rPr>
          <w:rFonts w:ascii="Times New Roman CYR" w:hAnsi="Times New Roman CYR" w:cs="Times New Roman CYR"/>
          <w:lang w:val="en-US"/>
        </w:rPr>
        <w:t xml:space="preserve">INVESTMENT </w:t>
      </w:r>
      <w:r w:rsidR="000E2262">
        <w:rPr>
          <w:rFonts w:ascii="Times New Roman CYR" w:hAnsi="Times New Roman CYR" w:cs="Times New Roman CYR"/>
          <w:lang w:val="en-US"/>
        </w:rPr>
        <w:t xml:space="preserve">CO LIMITED  </w:t>
      </w:r>
      <w:r w:rsidR="000E2262">
        <w:rPr>
          <w:rFonts w:ascii="Times New Roman CYR" w:hAnsi="Times New Roman CYR" w:cs="Times New Roman CYR"/>
          <w:lang w:val="uk-UA"/>
        </w:rPr>
        <w:t xml:space="preserve">     </w:t>
      </w:r>
      <w:r w:rsidRPr="006C70AA">
        <w:rPr>
          <w:rFonts w:ascii="Times New Roman CYR" w:hAnsi="Times New Roman CYR" w:cs="Times New Roman CYR"/>
          <w:lang w:val="en-US"/>
        </w:rPr>
        <w:t xml:space="preserve">26662    </w:t>
      </w:r>
      <w:r w:rsidR="000E2262">
        <w:rPr>
          <w:rFonts w:ascii="Times New Roman CYR" w:hAnsi="Times New Roman CYR" w:cs="Times New Roman CYR"/>
          <w:lang w:val="en-US"/>
        </w:rPr>
        <w:t xml:space="preserve">                        </w:t>
      </w:r>
      <w:r w:rsidRPr="006C70AA">
        <w:rPr>
          <w:rFonts w:ascii="Times New Roman CYR" w:hAnsi="Times New Roman CYR" w:cs="Times New Roman CYR"/>
          <w:lang w:val="en-US"/>
        </w:rPr>
        <w:t xml:space="preserve"> 24,997187               </w:t>
      </w:r>
      <w:r w:rsidR="000E2262">
        <w:rPr>
          <w:rFonts w:ascii="Times New Roman CYR" w:hAnsi="Times New Roman CYR" w:cs="Times New Roman CYR"/>
          <w:lang w:val="uk-UA"/>
        </w:rPr>
        <w:t xml:space="preserve">   </w:t>
      </w:r>
      <w:r w:rsidRPr="006C70AA">
        <w:rPr>
          <w:rFonts w:ascii="Times New Roman CYR" w:hAnsi="Times New Roman CYR" w:cs="Times New Roman CYR"/>
          <w:lang w:val="en-US"/>
        </w:rPr>
        <w:t>24,997187</w:t>
      </w:r>
    </w:p>
    <w:p w:rsidR="003F557F" w:rsidRPr="006C70AA" w:rsidRDefault="005C0FEF">
      <w:pPr>
        <w:widowControl w:val="0"/>
        <w:autoSpaceDE w:val="0"/>
        <w:autoSpaceDN w:val="0"/>
        <w:adjustRightInd w:val="0"/>
        <w:spacing w:after="0" w:line="240" w:lineRule="auto"/>
        <w:jc w:val="both"/>
        <w:rPr>
          <w:rFonts w:ascii="Times New Roman CYR" w:hAnsi="Times New Roman CYR" w:cs="Times New Roman CYR"/>
          <w:lang w:val="en-US"/>
        </w:rPr>
      </w:pPr>
      <w:r>
        <w:rPr>
          <w:rFonts w:ascii="Times New Roman CYR" w:hAnsi="Times New Roman CYR" w:cs="Times New Roman CYR"/>
        </w:rPr>
        <w:t>ПрАТ</w:t>
      </w:r>
      <w:r w:rsidRPr="006C70AA">
        <w:rPr>
          <w:rFonts w:ascii="Times New Roman CYR" w:hAnsi="Times New Roman CYR" w:cs="Times New Roman CYR"/>
          <w:lang w:val="en-US"/>
        </w:rPr>
        <w:t xml:space="preserve"> "</w:t>
      </w:r>
      <w:r>
        <w:rPr>
          <w:rFonts w:ascii="Times New Roman CYR" w:hAnsi="Times New Roman CYR" w:cs="Times New Roman CYR"/>
        </w:rPr>
        <w:t>УФК</w:t>
      </w:r>
      <w:r w:rsidRPr="006C70AA">
        <w:rPr>
          <w:rFonts w:ascii="Times New Roman CYR" w:hAnsi="Times New Roman CYR" w:cs="Times New Roman CYR"/>
          <w:lang w:val="en-US"/>
        </w:rPr>
        <w:t xml:space="preserve">"           </w:t>
      </w:r>
      <w:r w:rsidR="000E2262">
        <w:rPr>
          <w:rFonts w:ascii="Times New Roman CYR" w:hAnsi="Times New Roman CYR" w:cs="Times New Roman CYR"/>
          <w:lang w:val="en-US"/>
        </w:rPr>
        <w:t xml:space="preserve">       </w:t>
      </w:r>
      <w:r w:rsidR="000E2262">
        <w:rPr>
          <w:rFonts w:ascii="Times New Roman CYR" w:hAnsi="Times New Roman CYR" w:cs="Times New Roman CYR"/>
          <w:lang w:val="uk-UA"/>
        </w:rPr>
        <w:t xml:space="preserve">  </w:t>
      </w:r>
      <w:r w:rsidRPr="006C70AA">
        <w:rPr>
          <w:rFonts w:ascii="Times New Roman CYR" w:hAnsi="Times New Roman CYR" w:cs="Times New Roman CYR"/>
          <w:lang w:val="en-US"/>
        </w:rPr>
        <w:t xml:space="preserve">26663     </w:t>
      </w:r>
      <w:r w:rsidR="000E2262">
        <w:rPr>
          <w:rFonts w:ascii="Times New Roman CYR" w:hAnsi="Times New Roman CYR" w:cs="Times New Roman CYR"/>
          <w:lang w:val="en-US"/>
        </w:rPr>
        <w:t xml:space="preserve">                           </w:t>
      </w:r>
      <w:r w:rsidRPr="006C70AA">
        <w:rPr>
          <w:rFonts w:ascii="Times New Roman CYR" w:hAnsi="Times New Roman CYR" w:cs="Times New Roman CYR"/>
          <w:lang w:val="en-US"/>
        </w:rPr>
        <w:t xml:space="preserve">24,998124               </w:t>
      </w:r>
      <w:r w:rsidR="000E2262">
        <w:rPr>
          <w:rFonts w:ascii="Times New Roman CYR" w:hAnsi="Times New Roman CYR" w:cs="Times New Roman CYR"/>
          <w:lang w:val="uk-UA"/>
        </w:rPr>
        <w:t xml:space="preserve">    </w:t>
      </w:r>
      <w:r w:rsidRPr="006C70AA">
        <w:rPr>
          <w:rFonts w:ascii="Times New Roman CYR" w:hAnsi="Times New Roman CYR" w:cs="Times New Roman CYR"/>
          <w:lang w:val="en-US"/>
        </w:rPr>
        <w:t>24,998124</w:t>
      </w:r>
    </w:p>
    <w:p w:rsidR="003F557F" w:rsidRPr="006C70AA" w:rsidRDefault="005C0FEF">
      <w:pPr>
        <w:widowControl w:val="0"/>
        <w:autoSpaceDE w:val="0"/>
        <w:autoSpaceDN w:val="0"/>
        <w:adjustRightInd w:val="0"/>
        <w:spacing w:after="0" w:line="240" w:lineRule="auto"/>
        <w:jc w:val="both"/>
        <w:rPr>
          <w:rFonts w:ascii="Times New Roman CYR" w:hAnsi="Times New Roman CYR" w:cs="Times New Roman CYR"/>
          <w:lang w:val="en-US"/>
        </w:rPr>
      </w:pPr>
      <w:r w:rsidRPr="006C70AA">
        <w:rPr>
          <w:rFonts w:ascii="Times New Roman CYR" w:hAnsi="Times New Roman CYR" w:cs="Times New Roman CYR"/>
          <w:lang w:val="en-US"/>
        </w:rPr>
        <w:t>M&amp;Q TR</w:t>
      </w:r>
      <w:r w:rsidR="000E2262">
        <w:rPr>
          <w:rFonts w:ascii="Times New Roman CYR" w:hAnsi="Times New Roman CYR" w:cs="Times New Roman CYR"/>
          <w:lang w:val="en-US"/>
        </w:rPr>
        <w:t xml:space="preserve">ADING LIMITED        </w:t>
      </w:r>
      <w:r w:rsidRPr="006C70AA">
        <w:rPr>
          <w:rFonts w:ascii="Times New Roman CYR" w:hAnsi="Times New Roman CYR" w:cs="Times New Roman CYR"/>
          <w:lang w:val="en-US"/>
        </w:rPr>
        <w:t xml:space="preserve"> 26662    </w:t>
      </w:r>
      <w:r w:rsidR="000E2262">
        <w:rPr>
          <w:rFonts w:ascii="Times New Roman CYR" w:hAnsi="Times New Roman CYR" w:cs="Times New Roman CYR"/>
          <w:lang w:val="en-US"/>
        </w:rPr>
        <w:t xml:space="preserve">                        </w:t>
      </w:r>
      <w:r w:rsidRPr="006C70AA">
        <w:rPr>
          <w:rFonts w:ascii="Times New Roman CYR" w:hAnsi="Times New Roman CYR" w:cs="Times New Roman CYR"/>
          <w:lang w:val="en-US"/>
        </w:rPr>
        <w:t xml:space="preserve"> 24,997187              </w:t>
      </w:r>
      <w:r w:rsidR="000E2262">
        <w:rPr>
          <w:rFonts w:ascii="Times New Roman CYR" w:hAnsi="Times New Roman CYR" w:cs="Times New Roman CYR"/>
          <w:lang w:val="uk-UA"/>
        </w:rPr>
        <w:t xml:space="preserve">    </w:t>
      </w:r>
      <w:r w:rsidRPr="006C70AA">
        <w:rPr>
          <w:rFonts w:ascii="Times New Roman CYR" w:hAnsi="Times New Roman CYR" w:cs="Times New Roman CYR"/>
          <w:lang w:val="en-US"/>
        </w:rPr>
        <w:t xml:space="preserve"> 24,997187</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lang w:val="en-US"/>
        </w:rPr>
      </w:pPr>
      <w:r>
        <w:rPr>
          <w:rFonts w:ascii="Times New Roman CYR" w:hAnsi="Times New Roman CYR" w:cs="Times New Roman CYR"/>
        </w:rPr>
        <w:t>ТОВ</w:t>
      </w:r>
      <w:r w:rsidRPr="000E2262">
        <w:rPr>
          <w:rFonts w:ascii="Times New Roman CYR" w:hAnsi="Times New Roman CYR" w:cs="Times New Roman CYR"/>
          <w:lang w:val="en-US"/>
        </w:rPr>
        <w:t xml:space="preserve"> </w:t>
      </w:r>
      <w:r w:rsidR="000E2262" w:rsidRPr="000E2262">
        <w:rPr>
          <w:rFonts w:ascii="Times New Roman CYR" w:hAnsi="Times New Roman CYR" w:cs="Times New Roman CYR"/>
          <w:lang w:val="en-US"/>
        </w:rPr>
        <w:t>"I</w:t>
      </w:r>
      <w:r w:rsidR="000E2262">
        <w:rPr>
          <w:rFonts w:ascii="Times New Roman CYR" w:hAnsi="Times New Roman CYR" w:cs="Times New Roman CYR"/>
        </w:rPr>
        <w:t>НТЕРВИБУХПРОМ</w:t>
      </w:r>
      <w:r w:rsidR="000E2262" w:rsidRPr="000E2262">
        <w:rPr>
          <w:rFonts w:ascii="Times New Roman CYR" w:hAnsi="Times New Roman CYR" w:cs="Times New Roman CYR"/>
          <w:lang w:val="en-US"/>
        </w:rPr>
        <w:t xml:space="preserve">"    </w:t>
      </w:r>
      <w:r w:rsidRPr="000E2262">
        <w:rPr>
          <w:rFonts w:ascii="Times New Roman CYR" w:hAnsi="Times New Roman CYR" w:cs="Times New Roman CYR"/>
          <w:lang w:val="en-US"/>
        </w:rPr>
        <w:t xml:space="preserve"> 26663                                      24,998124               24,998124</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Фiзичнi особи            </w:t>
      </w:r>
      <w:r w:rsidR="000E2262">
        <w:rPr>
          <w:rFonts w:ascii="Times New Roman CYR" w:hAnsi="Times New Roman CYR" w:cs="Times New Roman CYR"/>
        </w:rPr>
        <w:t xml:space="preserve">       </w:t>
      </w:r>
      <w:r>
        <w:rPr>
          <w:rFonts w:ascii="Times New Roman CYR" w:hAnsi="Times New Roman CYR" w:cs="Times New Roman CYR"/>
        </w:rPr>
        <w:t xml:space="preserve">10          </w:t>
      </w:r>
      <w:r w:rsidR="000E2262">
        <w:rPr>
          <w:rFonts w:ascii="Times New Roman CYR" w:hAnsi="Times New Roman CYR" w:cs="Times New Roman CYR"/>
        </w:rPr>
        <w:t xml:space="preserve">                    </w:t>
      </w:r>
      <w:r w:rsidR="000E2262">
        <w:rPr>
          <w:rFonts w:ascii="Times New Roman CYR" w:hAnsi="Times New Roman CYR" w:cs="Times New Roman CYR"/>
          <w:lang w:val="uk-UA"/>
        </w:rPr>
        <w:t xml:space="preserve">       </w:t>
      </w:r>
      <w:r>
        <w:rPr>
          <w:rFonts w:ascii="Times New Roman CYR" w:hAnsi="Times New Roman CYR" w:cs="Times New Roman CYR"/>
        </w:rPr>
        <w:t xml:space="preserve"> 0,009374                </w:t>
      </w:r>
      <w:r w:rsidR="000E2262">
        <w:rPr>
          <w:rFonts w:ascii="Times New Roman CYR" w:hAnsi="Times New Roman CYR" w:cs="Times New Roman CYR"/>
          <w:lang w:val="uk-UA"/>
        </w:rPr>
        <w:t xml:space="preserve">   </w:t>
      </w:r>
      <w:r>
        <w:rPr>
          <w:rFonts w:ascii="Times New Roman CYR" w:hAnsi="Times New Roman CYR" w:cs="Times New Roman CYR"/>
        </w:rPr>
        <w:t xml:space="preserve"> 0,009374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w:t>
      </w:r>
      <w:r>
        <w:rPr>
          <w:rFonts w:ascii="Times New Roman CYR" w:hAnsi="Times New Roman CYR" w:cs="Times New Roman CYR"/>
        </w:rPr>
        <w:tab/>
      </w:r>
      <w:r>
        <w:rPr>
          <w:rFonts w:ascii="Times New Roman CYR" w:hAnsi="Times New Roman CYR" w:cs="Times New Roman CYR"/>
        </w:rPr>
        <w:tab/>
        <w:t xml:space="preserve">                        106 660  </w:t>
      </w:r>
      <w:r w:rsidR="000E2262">
        <w:rPr>
          <w:rFonts w:ascii="Times New Roman CYR" w:hAnsi="Times New Roman CYR" w:cs="Times New Roman CYR"/>
        </w:rPr>
        <w:t xml:space="preserve">                          </w:t>
      </w:r>
      <w:r>
        <w:rPr>
          <w:rFonts w:ascii="Times New Roman CYR" w:hAnsi="Times New Roman CYR" w:cs="Times New Roman CYR"/>
        </w:rPr>
        <w:t>100,00                 100,00</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Зареєстрований статутний капiтал Товариства повнiстю сплачений акцiонерами станом на 31 грудня 2020 та на 31 грудня 2019 рокiв.</w:t>
      </w: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sidRPr="000E2262">
        <w:rPr>
          <w:rFonts w:ascii="Times New Roman CYR" w:hAnsi="Times New Roman CYR" w:cs="Times New Roman CYR"/>
          <w:lang w:val="uk-UA"/>
        </w:rPr>
        <w:t>ПрАТ "</w:t>
      </w:r>
      <w:r>
        <w:rPr>
          <w:rFonts w:ascii="Times New Roman CYR" w:hAnsi="Times New Roman CYR" w:cs="Times New Roman CYR"/>
        </w:rPr>
        <w:t>I</w:t>
      </w:r>
      <w:r w:rsidRPr="000E2262">
        <w:rPr>
          <w:rFonts w:ascii="Times New Roman CYR" w:hAnsi="Times New Roman CYR" w:cs="Times New Roman CYR"/>
          <w:lang w:val="uk-UA"/>
        </w:rPr>
        <w:t>ВП" зд</w:t>
      </w:r>
      <w:r>
        <w:rPr>
          <w:rFonts w:ascii="Times New Roman CYR" w:hAnsi="Times New Roman CYR" w:cs="Times New Roman CYR"/>
        </w:rPr>
        <w:t>i</w:t>
      </w:r>
      <w:r w:rsidRPr="000E2262">
        <w:rPr>
          <w:rFonts w:ascii="Times New Roman CYR" w:hAnsi="Times New Roman CYR" w:cs="Times New Roman CYR"/>
          <w:lang w:val="uk-UA"/>
        </w:rPr>
        <w:t>йснило три ем</w:t>
      </w:r>
      <w:r>
        <w:rPr>
          <w:rFonts w:ascii="Times New Roman CYR" w:hAnsi="Times New Roman CYR" w:cs="Times New Roman CYR"/>
        </w:rPr>
        <w:t>i</w:t>
      </w:r>
      <w:r w:rsidRPr="000E2262">
        <w:rPr>
          <w:rFonts w:ascii="Times New Roman CYR" w:hAnsi="Times New Roman CYR" w:cs="Times New Roman CYR"/>
          <w:lang w:val="uk-UA"/>
        </w:rPr>
        <w:t>с</w:t>
      </w:r>
      <w:r>
        <w:rPr>
          <w:rFonts w:ascii="Times New Roman CYR" w:hAnsi="Times New Roman CYR" w:cs="Times New Roman CYR"/>
        </w:rPr>
        <w:t>i</w:t>
      </w:r>
      <w:r w:rsidRPr="000E2262">
        <w:rPr>
          <w:rFonts w:ascii="Times New Roman CYR" w:hAnsi="Times New Roman CYR" w:cs="Times New Roman CYR"/>
          <w:lang w:val="uk-UA"/>
        </w:rPr>
        <w:t>ї акц</w:t>
      </w:r>
      <w:r>
        <w:rPr>
          <w:rFonts w:ascii="Times New Roman CYR" w:hAnsi="Times New Roman CYR" w:cs="Times New Roman CYR"/>
        </w:rPr>
        <w:t>i</w:t>
      </w:r>
      <w:r w:rsidRPr="000E2262">
        <w:rPr>
          <w:rFonts w:ascii="Times New Roman CYR" w:hAnsi="Times New Roman CYR" w:cs="Times New Roman CYR"/>
          <w:lang w:val="uk-UA"/>
        </w:rPr>
        <w:t>й, у 2001 роц</w:t>
      </w:r>
      <w:r>
        <w:rPr>
          <w:rFonts w:ascii="Times New Roman CYR" w:hAnsi="Times New Roman CYR" w:cs="Times New Roman CYR"/>
        </w:rPr>
        <w:t>i</w:t>
      </w:r>
      <w:r w:rsidRPr="000E2262">
        <w:rPr>
          <w:rFonts w:ascii="Times New Roman CYR" w:hAnsi="Times New Roman CYR" w:cs="Times New Roman CYR"/>
          <w:lang w:val="uk-UA"/>
        </w:rPr>
        <w:t xml:space="preserve"> перша ем</w:t>
      </w:r>
      <w:r>
        <w:rPr>
          <w:rFonts w:ascii="Times New Roman CYR" w:hAnsi="Times New Roman CYR" w:cs="Times New Roman CYR"/>
        </w:rPr>
        <w:t>i</w:t>
      </w:r>
      <w:r w:rsidRPr="000E2262">
        <w:rPr>
          <w:rFonts w:ascii="Times New Roman CYR" w:hAnsi="Times New Roman CYR" w:cs="Times New Roman CYR"/>
          <w:lang w:val="uk-UA"/>
        </w:rPr>
        <w:t>с</w:t>
      </w:r>
      <w:r>
        <w:rPr>
          <w:rFonts w:ascii="Times New Roman CYR" w:hAnsi="Times New Roman CYR" w:cs="Times New Roman CYR"/>
        </w:rPr>
        <w:t>i</w:t>
      </w:r>
      <w:r w:rsidRPr="000E2262">
        <w:rPr>
          <w:rFonts w:ascii="Times New Roman CYR" w:hAnsi="Times New Roman CYR" w:cs="Times New Roman CYR"/>
          <w:lang w:val="uk-UA"/>
        </w:rPr>
        <w:t>я  (статутний кап</w:t>
      </w:r>
      <w:r>
        <w:rPr>
          <w:rFonts w:ascii="Times New Roman CYR" w:hAnsi="Times New Roman CYR" w:cs="Times New Roman CYR"/>
        </w:rPr>
        <w:t>i</w:t>
      </w:r>
      <w:r w:rsidRPr="000E2262">
        <w:rPr>
          <w:rFonts w:ascii="Times New Roman CYR" w:hAnsi="Times New Roman CYR" w:cs="Times New Roman CYR"/>
          <w:lang w:val="uk-UA"/>
        </w:rPr>
        <w:t>тал п</w:t>
      </w:r>
      <w:r>
        <w:rPr>
          <w:rFonts w:ascii="Times New Roman CYR" w:hAnsi="Times New Roman CYR" w:cs="Times New Roman CYR"/>
        </w:rPr>
        <w:t>i</w:t>
      </w:r>
      <w:r w:rsidRPr="000E2262">
        <w:rPr>
          <w:rFonts w:ascii="Times New Roman CYR" w:hAnsi="Times New Roman CYR" w:cs="Times New Roman CYR"/>
          <w:lang w:val="uk-UA"/>
        </w:rPr>
        <w:t>сля першої ем</w:t>
      </w:r>
      <w:r>
        <w:rPr>
          <w:rFonts w:ascii="Times New Roman CYR" w:hAnsi="Times New Roman CYR" w:cs="Times New Roman CYR"/>
        </w:rPr>
        <w:t>i</w:t>
      </w:r>
      <w:r w:rsidRPr="000E2262">
        <w:rPr>
          <w:rFonts w:ascii="Times New Roman CYR" w:hAnsi="Times New Roman CYR" w:cs="Times New Roman CYR"/>
          <w:lang w:val="uk-UA"/>
        </w:rPr>
        <w:t>с</w:t>
      </w:r>
      <w:r>
        <w:rPr>
          <w:rFonts w:ascii="Times New Roman CYR" w:hAnsi="Times New Roman CYR" w:cs="Times New Roman CYR"/>
        </w:rPr>
        <w:t>i</w:t>
      </w:r>
      <w:r w:rsidRPr="000E2262">
        <w:rPr>
          <w:rFonts w:ascii="Times New Roman CYR" w:hAnsi="Times New Roman CYR" w:cs="Times New Roman CYR"/>
          <w:lang w:val="uk-UA"/>
        </w:rPr>
        <w:t>ї 150 000,00 грн.); 2002 р</w:t>
      </w:r>
      <w:r>
        <w:rPr>
          <w:rFonts w:ascii="Times New Roman CYR" w:hAnsi="Times New Roman CYR" w:cs="Times New Roman CYR"/>
        </w:rPr>
        <w:t>i</w:t>
      </w:r>
      <w:r w:rsidRPr="000E2262">
        <w:rPr>
          <w:rFonts w:ascii="Times New Roman CYR" w:hAnsi="Times New Roman CYR" w:cs="Times New Roman CYR"/>
          <w:lang w:val="uk-UA"/>
        </w:rPr>
        <w:t>к друга (статутний кап</w:t>
      </w:r>
      <w:r>
        <w:rPr>
          <w:rFonts w:ascii="Times New Roman CYR" w:hAnsi="Times New Roman CYR" w:cs="Times New Roman CYR"/>
        </w:rPr>
        <w:t>i</w:t>
      </w:r>
      <w:r w:rsidRPr="000E2262">
        <w:rPr>
          <w:rFonts w:ascii="Times New Roman CYR" w:hAnsi="Times New Roman CYR" w:cs="Times New Roman CYR"/>
          <w:lang w:val="uk-UA"/>
        </w:rPr>
        <w:t>тал п</w:t>
      </w:r>
      <w:r>
        <w:rPr>
          <w:rFonts w:ascii="Times New Roman CYR" w:hAnsi="Times New Roman CYR" w:cs="Times New Roman CYR"/>
        </w:rPr>
        <w:t>i</w:t>
      </w:r>
      <w:r w:rsidRPr="000E2262">
        <w:rPr>
          <w:rFonts w:ascii="Times New Roman CYR" w:hAnsi="Times New Roman CYR" w:cs="Times New Roman CYR"/>
          <w:lang w:val="uk-UA"/>
        </w:rPr>
        <w:t>сля другої ем</w:t>
      </w:r>
      <w:r>
        <w:rPr>
          <w:rFonts w:ascii="Times New Roman CYR" w:hAnsi="Times New Roman CYR" w:cs="Times New Roman CYR"/>
        </w:rPr>
        <w:t>i</w:t>
      </w:r>
      <w:r w:rsidRPr="000E2262">
        <w:rPr>
          <w:rFonts w:ascii="Times New Roman CYR" w:hAnsi="Times New Roman CYR" w:cs="Times New Roman CYR"/>
          <w:lang w:val="uk-UA"/>
        </w:rPr>
        <w:t>с</w:t>
      </w:r>
      <w:r>
        <w:rPr>
          <w:rFonts w:ascii="Times New Roman CYR" w:hAnsi="Times New Roman CYR" w:cs="Times New Roman CYR"/>
        </w:rPr>
        <w:t>i</w:t>
      </w:r>
      <w:r w:rsidRPr="000E2262">
        <w:rPr>
          <w:rFonts w:ascii="Times New Roman CYR" w:hAnsi="Times New Roman CYR" w:cs="Times New Roman CYR"/>
          <w:lang w:val="uk-UA"/>
        </w:rPr>
        <w:t>ї 850 000,00 грн.) та третя ем</w:t>
      </w:r>
      <w:r>
        <w:rPr>
          <w:rFonts w:ascii="Times New Roman CYR" w:hAnsi="Times New Roman CYR" w:cs="Times New Roman CYR"/>
        </w:rPr>
        <w:t>i</w:t>
      </w:r>
      <w:r w:rsidRPr="000E2262">
        <w:rPr>
          <w:rFonts w:ascii="Times New Roman CYR" w:hAnsi="Times New Roman CYR" w:cs="Times New Roman CYR"/>
          <w:lang w:val="uk-UA"/>
        </w:rPr>
        <w:t>с</w:t>
      </w:r>
      <w:r>
        <w:rPr>
          <w:rFonts w:ascii="Times New Roman CYR" w:hAnsi="Times New Roman CYR" w:cs="Times New Roman CYR"/>
        </w:rPr>
        <w:t>i</w:t>
      </w:r>
      <w:r w:rsidRPr="000E2262">
        <w:rPr>
          <w:rFonts w:ascii="Times New Roman CYR" w:hAnsi="Times New Roman CYR" w:cs="Times New Roman CYR"/>
          <w:lang w:val="uk-UA"/>
        </w:rPr>
        <w:t>ї (статутний кап</w:t>
      </w:r>
      <w:r>
        <w:rPr>
          <w:rFonts w:ascii="Times New Roman CYR" w:hAnsi="Times New Roman CYR" w:cs="Times New Roman CYR"/>
        </w:rPr>
        <w:t>i</w:t>
      </w:r>
      <w:r w:rsidRPr="000E2262">
        <w:rPr>
          <w:rFonts w:ascii="Times New Roman CYR" w:hAnsi="Times New Roman CYR" w:cs="Times New Roman CYR"/>
          <w:lang w:val="uk-UA"/>
        </w:rPr>
        <w:t xml:space="preserve">тал 10 666 000,00 грн.) </w:t>
      </w:r>
      <w:r>
        <w:rPr>
          <w:rFonts w:ascii="Times New Roman CYR" w:hAnsi="Times New Roman CYR" w:cs="Times New Roman CYR"/>
        </w:rPr>
        <w:t xml:space="preserve">Номiнальна вартiсть однiєї акцiї 100 грн. До статутного капiталу вносилися грошовi засоби (гривня i долари США), автотранспортнi засоби та обладнання. </w:t>
      </w:r>
    </w:p>
    <w:p w:rsidR="003F557F"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ПрАТ "IВП" випустило тiльки простi iменнi акцiї. Всього зареєстрованi у випуску 106 660 акцiй. Статутний капiтал сформовано у повному обсязi, неоплачених акцiй не має, номiнальна вартiсть акцiї - 100,00 грн. Товариство не має акцiй у вiльному обiгу. Права, привiлеї та обмеження, пов'язанi з акцiями, обмеження щодо виплати дивiдендiв вiдображенi у Статутi Товариства. Акцiй, що належать самому товариству, його дочiрнiм пiдприємствам не має. Перелiк пiдприємств, частки яких у статутному капiталi перевищують 5%: ПрАТ "УФК", ТОВ "IНТЕРВИБУХПРОМ", Компанiя "WEST INDUSTRIAL </w:t>
      </w:r>
      <w:r>
        <w:rPr>
          <w:rFonts w:ascii="Times New Roman CYR" w:hAnsi="Times New Roman CYR" w:cs="Times New Roman CYR"/>
        </w:rPr>
        <w:lastRenderedPageBreak/>
        <w:t>INVESTMENT CO LIMITED", Компанiя "M&amp;Q TRADING LIMITED".  Члени виконавчого органу не володiють акцiями ПрАТ "IВП". ПрАТ "IВП" не має акцiї, зарезервованi для випуску згiдно з опцiонами та iншими контрактами.</w:t>
      </w:r>
    </w:p>
    <w:p w:rsidR="003F557F" w:rsidRPr="000E2262"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ПрАТ "IВП" не здiйснювало випуску привiлейованих акцiй та не приймало рiшень щодо виплати дивiдендiв.</w:t>
      </w:r>
    </w:p>
    <w:p w:rsidR="003F557F" w:rsidRPr="000E2262" w:rsidRDefault="005C0FEF">
      <w:pPr>
        <w:widowControl w:val="0"/>
        <w:autoSpaceDE w:val="0"/>
        <w:autoSpaceDN w:val="0"/>
        <w:adjustRightInd w:val="0"/>
        <w:spacing w:after="0" w:line="240" w:lineRule="auto"/>
        <w:jc w:val="both"/>
        <w:rPr>
          <w:rFonts w:ascii="Times New Roman CYR" w:hAnsi="Times New Roman CYR" w:cs="Times New Roman CYR"/>
          <w:b/>
          <w:lang w:val="uk-UA"/>
        </w:rPr>
      </w:pPr>
      <w:r w:rsidRPr="000E2262">
        <w:rPr>
          <w:rFonts w:ascii="Times New Roman CYR" w:hAnsi="Times New Roman CYR" w:cs="Times New Roman CYR"/>
          <w:b/>
        </w:rPr>
        <w:t>12.</w:t>
      </w:r>
      <w:r w:rsidRPr="000E2262">
        <w:rPr>
          <w:rFonts w:ascii="Times New Roman CYR" w:hAnsi="Times New Roman CYR" w:cs="Times New Roman CYR"/>
          <w:b/>
        </w:rPr>
        <w:tab/>
        <w:t>IНШI ДОВГОСТРОКОВI ЗОБОВ'ЯЗАННЯ</w:t>
      </w:r>
    </w:p>
    <w:p w:rsidR="003F557F" w:rsidRPr="000E2262" w:rsidRDefault="005C0FEF" w:rsidP="000E2262">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0E2262">
        <w:rPr>
          <w:rFonts w:ascii="Times New Roman CYR" w:hAnsi="Times New Roman CYR" w:cs="Times New Roman CYR"/>
          <w:lang w:val="uk-UA"/>
        </w:rPr>
        <w:t>Станом на 31.12.2020 р. Товариство має довгостроков</w:t>
      </w:r>
      <w:r>
        <w:rPr>
          <w:rFonts w:ascii="Times New Roman CYR" w:hAnsi="Times New Roman CYR" w:cs="Times New Roman CYR"/>
        </w:rPr>
        <w:t>i</w:t>
      </w:r>
      <w:r w:rsidRPr="000E2262">
        <w:rPr>
          <w:rFonts w:ascii="Times New Roman CYR" w:hAnsi="Times New Roman CYR" w:cs="Times New Roman CYR"/>
          <w:lang w:val="uk-UA"/>
        </w:rPr>
        <w:t xml:space="preserve"> ф</w:t>
      </w:r>
      <w:r>
        <w:rPr>
          <w:rFonts w:ascii="Times New Roman CYR" w:hAnsi="Times New Roman CYR" w:cs="Times New Roman CYR"/>
        </w:rPr>
        <w:t>i</w:t>
      </w:r>
      <w:r w:rsidRPr="000E2262">
        <w:rPr>
          <w:rFonts w:ascii="Times New Roman CYR" w:hAnsi="Times New Roman CYR" w:cs="Times New Roman CYR"/>
          <w:lang w:val="uk-UA"/>
        </w:rPr>
        <w:t>нансов</w:t>
      </w:r>
      <w:r>
        <w:rPr>
          <w:rFonts w:ascii="Times New Roman CYR" w:hAnsi="Times New Roman CYR" w:cs="Times New Roman CYR"/>
        </w:rPr>
        <w:t>i</w:t>
      </w:r>
      <w:r w:rsidRPr="000E2262">
        <w:rPr>
          <w:rFonts w:ascii="Times New Roman CYR" w:hAnsi="Times New Roman CYR" w:cs="Times New Roman CYR"/>
          <w:lang w:val="uk-UA"/>
        </w:rPr>
        <w:t xml:space="preserve"> зобов`язання в сум</w:t>
      </w:r>
      <w:r>
        <w:rPr>
          <w:rFonts w:ascii="Times New Roman CYR" w:hAnsi="Times New Roman CYR" w:cs="Times New Roman CYR"/>
        </w:rPr>
        <w:t>i</w:t>
      </w:r>
      <w:r w:rsidRPr="000E2262">
        <w:rPr>
          <w:rFonts w:ascii="Times New Roman CYR" w:hAnsi="Times New Roman CYR" w:cs="Times New Roman CYR"/>
          <w:lang w:val="uk-UA"/>
        </w:rPr>
        <w:t xml:space="preserve"> 432 987 тис.грн., як</w:t>
      </w:r>
      <w:r>
        <w:rPr>
          <w:rFonts w:ascii="Times New Roman CYR" w:hAnsi="Times New Roman CYR" w:cs="Times New Roman CYR"/>
        </w:rPr>
        <w:t>i</w:t>
      </w:r>
      <w:r w:rsidRPr="000E2262">
        <w:rPr>
          <w:rFonts w:ascii="Times New Roman CYR" w:hAnsi="Times New Roman CYR" w:cs="Times New Roman CYR"/>
          <w:lang w:val="uk-UA"/>
        </w:rPr>
        <w:t xml:space="preserve"> складаються з</w:t>
      </w:r>
      <w:r>
        <w:rPr>
          <w:rFonts w:ascii="Times New Roman CYR" w:hAnsi="Times New Roman CYR" w:cs="Times New Roman CYR"/>
        </w:rPr>
        <w:t>i</w:t>
      </w:r>
      <w:r w:rsidRPr="000E2262">
        <w:rPr>
          <w:rFonts w:ascii="Times New Roman CYR" w:hAnsi="Times New Roman CYR" w:cs="Times New Roman CYR"/>
          <w:lang w:val="uk-UA"/>
        </w:rPr>
        <w:t xml:space="preserve"> зобов`язань Товариства перед </w:t>
      </w:r>
      <w:r>
        <w:rPr>
          <w:rFonts w:ascii="Times New Roman CYR" w:hAnsi="Times New Roman CYR" w:cs="Times New Roman CYR"/>
        </w:rPr>
        <w:t>i</w:t>
      </w:r>
      <w:r w:rsidRPr="000E2262">
        <w:rPr>
          <w:rFonts w:ascii="Times New Roman CYR" w:hAnsi="Times New Roman CYR" w:cs="Times New Roman CYR"/>
          <w:lang w:val="uk-UA"/>
        </w:rPr>
        <w:t>ноземним п</w:t>
      </w:r>
      <w:r>
        <w:rPr>
          <w:rFonts w:ascii="Times New Roman CYR" w:hAnsi="Times New Roman CYR" w:cs="Times New Roman CYR"/>
        </w:rPr>
        <w:t>i</w:t>
      </w:r>
      <w:r w:rsidRPr="000E2262">
        <w:rPr>
          <w:rFonts w:ascii="Times New Roman CYR" w:hAnsi="Times New Roman CYR" w:cs="Times New Roman CYR"/>
          <w:lang w:val="uk-UA"/>
        </w:rPr>
        <w:t xml:space="preserve">дприємством </w:t>
      </w:r>
      <w:r>
        <w:rPr>
          <w:rFonts w:ascii="Times New Roman CYR" w:hAnsi="Times New Roman CYR" w:cs="Times New Roman CYR"/>
        </w:rPr>
        <w:t>WEST</w:t>
      </w:r>
      <w:r w:rsidRPr="000E2262">
        <w:rPr>
          <w:rFonts w:ascii="Times New Roman CYR" w:hAnsi="Times New Roman CYR" w:cs="Times New Roman CYR"/>
          <w:lang w:val="uk-UA"/>
        </w:rPr>
        <w:t xml:space="preserve"> </w:t>
      </w:r>
      <w:r>
        <w:rPr>
          <w:rFonts w:ascii="Times New Roman CYR" w:hAnsi="Times New Roman CYR" w:cs="Times New Roman CYR"/>
        </w:rPr>
        <w:t>INDUSTRIAL</w:t>
      </w:r>
      <w:r w:rsidRPr="000E2262">
        <w:rPr>
          <w:rFonts w:ascii="Times New Roman CYR" w:hAnsi="Times New Roman CYR" w:cs="Times New Roman CYR"/>
          <w:lang w:val="uk-UA"/>
        </w:rPr>
        <w:t xml:space="preserve"> </w:t>
      </w:r>
      <w:r>
        <w:rPr>
          <w:rFonts w:ascii="Times New Roman CYR" w:hAnsi="Times New Roman CYR" w:cs="Times New Roman CYR"/>
        </w:rPr>
        <w:t>INVESTMENT</w:t>
      </w:r>
      <w:r w:rsidRPr="000E2262">
        <w:rPr>
          <w:rFonts w:ascii="Times New Roman CYR" w:hAnsi="Times New Roman CYR" w:cs="Times New Roman CYR"/>
          <w:lang w:val="uk-UA"/>
        </w:rPr>
        <w:t xml:space="preserve"> </w:t>
      </w:r>
      <w:r>
        <w:rPr>
          <w:rFonts w:ascii="Times New Roman CYR" w:hAnsi="Times New Roman CYR" w:cs="Times New Roman CYR"/>
        </w:rPr>
        <w:t>CO</w:t>
      </w:r>
      <w:r w:rsidRPr="000E2262">
        <w:rPr>
          <w:rFonts w:ascii="Times New Roman CYR" w:hAnsi="Times New Roman CYR" w:cs="Times New Roman CYR"/>
          <w:lang w:val="uk-UA"/>
        </w:rPr>
        <w:t xml:space="preserve"> </w:t>
      </w:r>
      <w:r>
        <w:rPr>
          <w:rFonts w:ascii="Times New Roman CYR" w:hAnsi="Times New Roman CYR" w:cs="Times New Roman CYR"/>
        </w:rPr>
        <w:t>LIMITED</w:t>
      </w:r>
      <w:r w:rsidRPr="000E2262">
        <w:rPr>
          <w:rFonts w:ascii="Times New Roman CYR" w:hAnsi="Times New Roman CYR" w:cs="Times New Roman CYR"/>
          <w:lang w:val="uk-UA"/>
        </w:rPr>
        <w:t xml:space="preserve"> по кредиту та з</w:t>
      </w:r>
      <w:r>
        <w:rPr>
          <w:rFonts w:ascii="Times New Roman CYR" w:hAnsi="Times New Roman CYR" w:cs="Times New Roman CYR"/>
        </w:rPr>
        <w:t>i</w:t>
      </w:r>
      <w:r w:rsidRPr="000E2262">
        <w:rPr>
          <w:rFonts w:ascii="Times New Roman CYR" w:hAnsi="Times New Roman CYR" w:cs="Times New Roman CYR"/>
          <w:lang w:val="uk-UA"/>
        </w:rPr>
        <w:t xml:space="preserve"> зобов`язань по ф</w:t>
      </w:r>
      <w:r>
        <w:rPr>
          <w:rFonts w:ascii="Times New Roman CYR" w:hAnsi="Times New Roman CYR" w:cs="Times New Roman CYR"/>
        </w:rPr>
        <w:t>i</w:t>
      </w:r>
      <w:r w:rsidRPr="000E2262">
        <w:rPr>
          <w:rFonts w:ascii="Times New Roman CYR" w:hAnsi="Times New Roman CYR" w:cs="Times New Roman CYR"/>
          <w:lang w:val="uk-UA"/>
        </w:rPr>
        <w:t>нансовому лиз</w:t>
      </w:r>
      <w:r>
        <w:rPr>
          <w:rFonts w:ascii="Times New Roman CYR" w:hAnsi="Times New Roman CYR" w:cs="Times New Roman CYR"/>
        </w:rPr>
        <w:t>i</w:t>
      </w:r>
      <w:r w:rsidRPr="000E2262">
        <w:rPr>
          <w:rFonts w:ascii="Times New Roman CYR" w:hAnsi="Times New Roman CYR" w:cs="Times New Roman CYR"/>
          <w:lang w:val="uk-UA"/>
        </w:rPr>
        <w:t>нгу.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2020 року iншi довгостроковi фiнансовi зобов'язання включали:</w:t>
      </w:r>
    </w:p>
    <w:p w:rsidR="003F557F" w:rsidRDefault="00617E6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lang w:val="uk-UA"/>
        </w:rPr>
        <w:t xml:space="preserve">                                                                         </w:t>
      </w:r>
      <w:r w:rsidR="005C0FEF">
        <w:rPr>
          <w:rFonts w:ascii="Times New Roman CYR" w:hAnsi="Times New Roman CYR" w:cs="Times New Roman CYR"/>
        </w:rPr>
        <w:t>31 грудня</w:t>
      </w:r>
      <w:r w:rsidR="005C0FEF">
        <w:rPr>
          <w:rFonts w:ascii="Times New Roman CYR" w:hAnsi="Times New Roman CYR" w:cs="Times New Roman CYR"/>
        </w:rPr>
        <w:tab/>
        <w:t>31 грудня</w:t>
      </w:r>
    </w:p>
    <w:p w:rsidR="003F557F" w:rsidRDefault="00617E6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lang w:val="uk-UA"/>
        </w:rPr>
        <w:t xml:space="preserve">                                                                         </w:t>
      </w:r>
      <w:r w:rsidR="005C0FEF">
        <w:rPr>
          <w:rFonts w:ascii="Times New Roman CYR" w:hAnsi="Times New Roman CYR" w:cs="Times New Roman CYR"/>
        </w:rPr>
        <w:t>2020 року</w:t>
      </w:r>
      <w:r w:rsidR="005C0FEF">
        <w:rPr>
          <w:rFonts w:ascii="Times New Roman CYR" w:hAnsi="Times New Roman CYR" w:cs="Times New Roman CYR"/>
        </w:rPr>
        <w:tab/>
        <w:t>2019 року</w:t>
      </w:r>
    </w:p>
    <w:p w:rsidR="00617E6C" w:rsidRPr="00CA6ECB" w:rsidRDefault="00617E6C" w:rsidP="00617E6C">
      <w:pPr>
        <w:jc w:val="both"/>
        <w:rPr>
          <w:rFonts w:ascii="Times New Roman" w:hAnsi="Times New Roman"/>
          <w:sz w:val="24"/>
          <w:szCs w:val="24"/>
          <w:lang w:val="uk-UA"/>
        </w:rPr>
      </w:pPr>
      <w:r>
        <w:rPr>
          <w:rFonts w:ascii="Times New Roman" w:hAnsi="Times New Roman"/>
          <w:sz w:val="24"/>
          <w:szCs w:val="24"/>
        </w:rPr>
        <w:t>Довгострокові</w:t>
      </w:r>
      <w:r w:rsidRPr="00AC0BA4">
        <w:rPr>
          <w:rFonts w:ascii="Times New Roman" w:hAnsi="Times New Roman"/>
          <w:sz w:val="24"/>
          <w:szCs w:val="24"/>
        </w:rPr>
        <w:t xml:space="preserve"> кредити</w:t>
      </w:r>
      <w:r w:rsidRPr="00AC0BA4">
        <w:rPr>
          <w:rFonts w:ascii="Times New Roman" w:hAnsi="Times New Roman"/>
          <w:sz w:val="24"/>
          <w:szCs w:val="24"/>
        </w:rPr>
        <w:tab/>
      </w:r>
      <w:r w:rsidRPr="00AC0BA4">
        <w:rPr>
          <w:rFonts w:ascii="Times New Roman" w:hAnsi="Times New Roman"/>
          <w:sz w:val="24"/>
          <w:szCs w:val="24"/>
        </w:rPr>
        <w:tab/>
      </w:r>
      <w:r>
        <w:rPr>
          <w:rFonts w:ascii="Times New Roman" w:hAnsi="Times New Roman"/>
          <w:sz w:val="24"/>
          <w:szCs w:val="24"/>
          <w:lang w:val="uk-UA"/>
        </w:rPr>
        <w:t xml:space="preserve">                              422 201            350 792</w:t>
      </w:r>
    </w:p>
    <w:p w:rsidR="00617E6C" w:rsidRPr="00CA6ECB" w:rsidRDefault="00617E6C" w:rsidP="00617E6C">
      <w:pPr>
        <w:jc w:val="both"/>
        <w:rPr>
          <w:rFonts w:ascii="Times New Roman" w:hAnsi="Times New Roman"/>
          <w:sz w:val="24"/>
          <w:szCs w:val="24"/>
          <w:lang w:val="uk-UA"/>
        </w:rPr>
      </w:pPr>
      <w:r>
        <w:rPr>
          <w:rFonts w:ascii="Times New Roman" w:hAnsi="Times New Roman"/>
          <w:sz w:val="24"/>
          <w:szCs w:val="24"/>
        </w:rPr>
        <w:t>Довгострокові зобов'язання по ф</w:t>
      </w:r>
      <w:r>
        <w:rPr>
          <w:rFonts w:ascii="Times New Roman" w:hAnsi="Times New Roman"/>
          <w:sz w:val="24"/>
          <w:szCs w:val="24"/>
          <w:lang w:val="uk-UA"/>
        </w:rPr>
        <w:t>і</w:t>
      </w:r>
      <w:r>
        <w:rPr>
          <w:rFonts w:ascii="Times New Roman" w:hAnsi="Times New Roman"/>
          <w:sz w:val="24"/>
          <w:szCs w:val="24"/>
        </w:rPr>
        <w:t>нансові</w:t>
      </w:r>
      <w:r w:rsidRPr="00AC0BA4">
        <w:rPr>
          <w:rFonts w:ascii="Times New Roman" w:hAnsi="Times New Roman"/>
          <w:sz w:val="24"/>
          <w:szCs w:val="24"/>
        </w:rPr>
        <w:t>й оренд</w:t>
      </w:r>
      <w:r>
        <w:rPr>
          <w:rFonts w:ascii="Times New Roman" w:hAnsi="Times New Roman"/>
          <w:sz w:val="24"/>
          <w:szCs w:val="24"/>
          <w:lang w:val="uk-UA"/>
        </w:rPr>
        <w:t>і</w:t>
      </w:r>
      <w:r w:rsidRPr="00AC0BA4">
        <w:rPr>
          <w:rFonts w:ascii="Times New Roman" w:hAnsi="Times New Roman"/>
          <w:sz w:val="24"/>
          <w:szCs w:val="24"/>
        </w:rPr>
        <w:tab/>
      </w:r>
      <w:r w:rsidRPr="00AC0BA4">
        <w:rPr>
          <w:rFonts w:ascii="Times New Roman" w:hAnsi="Times New Roman"/>
          <w:sz w:val="24"/>
          <w:szCs w:val="24"/>
        </w:rPr>
        <w:tab/>
      </w:r>
      <w:r>
        <w:rPr>
          <w:rFonts w:ascii="Times New Roman" w:hAnsi="Times New Roman"/>
          <w:sz w:val="24"/>
          <w:szCs w:val="24"/>
          <w:u w:val="single"/>
          <w:lang w:val="uk-UA"/>
        </w:rPr>
        <w:t xml:space="preserve">   10 786</w:t>
      </w:r>
      <w:r>
        <w:rPr>
          <w:rFonts w:ascii="Times New Roman" w:hAnsi="Times New Roman"/>
          <w:sz w:val="24"/>
          <w:szCs w:val="24"/>
          <w:lang w:val="uk-UA"/>
        </w:rPr>
        <w:t xml:space="preserve">           _</w:t>
      </w:r>
      <w:r w:rsidRPr="00830E77">
        <w:rPr>
          <w:rFonts w:ascii="Times New Roman" w:hAnsi="Times New Roman"/>
          <w:sz w:val="24"/>
          <w:szCs w:val="24"/>
          <w:u w:val="single"/>
          <w:lang w:val="uk-UA"/>
        </w:rPr>
        <w:t>14 060</w:t>
      </w:r>
      <w:r>
        <w:rPr>
          <w:rFonts w:ascii="Times New Roman" w:hAnsi="Times New Roman"/>
          <w:sz w:val="24"/>
          <w:szCs w:val="24"/>
          <w:lang w:val="uk-UA"/>
        </w:rPr>
        <w:t xml:space="preserve">____ </w:t>
      </w:r>
    </w:p>
    <w:p w:rsidR="003F557F" w:rsidRPr="00617E6C" w:rsidRDefault="00617E6C" w:rsidP="00617E6C">
      <w:pPr>
        <w:jc w:val="both"/>
        <w:rPr>
          <w:rFonts w:ascii="Times New Roman" w:hAnsi="Times New Roman"/>
          <w:b/>
          <w:sz w:val="24"/>
          <w:szCs w:val="24"/>
          <w:lang w:val="uk-UA"/>
        </w:rPr>
      </w:pPr>
      <w:r w:rsidRPr="000059FC">
        <w:rPr>
          <w:rFonts w:ascii="Times New Roman" w:hAnsi="Times New Roman"/>
          <w:b/>
          <w:sz w:val="24"/>
          <w:szCs w:val="24"/>
          <w:lang w:val="uk-UA"/>
        </w:rPr>
        <w:t xml:space="preserve">Всього </w:t>
      </w:r>
      <w:r>
        <w:rPr>
          <w:rFonts w:ascii="Times New Roman" w:hAnsi="Times New Roman"/>
          <w:b/>
          <w:sz w:val="24"/>
          <w:szCs w:val="24"/>
          <w:lang w:val="uk-UA"/>
        </w:rPr>
        <w:t xml:space="preserve">інших </w:t>
      </w:r>
      <w:r w:rsidRPr="000059FC">
        <w:rPr>
          <w:rFonts w:ascii="Times New Roman" w:hAnsi="Times New Roman"/>
          <w:b/>
          <w:sz w:val="24"/>
          <w:szCs w:val="24"/>
          <w:lang w:val="uk-UA"/>
        </w:rPr>
        <w:t>довгострокових зобов'язань</w:t>
      </w:r>
      <w:r w:rsidRPr="000059FC">
        <w:rPr>
          <w:rFonts w:ascii="Times New Roman" w:hAnsi="Times New Roman"/>
          <w:sz w:val="24"/>
          <w:szCs w:val="24"/>
          <w:lang w:val="uk-UA"/>
        </w:rPr>
        <w:tab/>
      </w:r>
      <w:r>
        <w:rPr>
          <w:rFonts w:ascii="Times New Roman" w:hAnsi="Times New Roman"/>
          <w:sz w:val="24"/>
          <w:szCs w:val="24"/>
          <w:lang w:val="uk-UA"/>
        </w:rPr>
        <w:t xml:space="preserve">               </w:t>
      </w:r>
      <w:r>
        <w:rPr>
          <w:rFonts w:ascii="Times New Roman" w:hAnsi="Times New Roman"/>
          <w:b/>
          <w:sz w:val="24"/>
          <w:szCs w:val="24"/>
          <w:lang w:val="uk-UA"/>
        </w:rPr>
        <w:t>432 987            364 852</w:t>
      </w:r>
    </w:p>
    <w:p w:rsidR="002950ED" w:rsidRDefault="005C0FEF" w:rsidP="00617E6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17E6C">
        <w:rPr>
          <w:rFonts w:ascii="Times New Roman CYR" w:hAnsi="Times New Roman CYR" w:cs="Times New Roman CYR"/>
          <w:lang w:val="uk-UA"/>
        </w:rPr>
        <w:t>Станом на к</w:t>
      </w:r>
      <w:r>
        <w:rPr>
          <w:rFonts w:ascii="Times New Roman CYR" w:hAnsi="Times New Roman CYR" w:cs="Times New Roman CYR"/>
        </w:rPr>
        <w:t>i</w:t>
      </w:r>
      <w:r w:rsidRPr="00617E6C">
        <w:rPr>
          <w:rFonts w:ascii="Times New Roman CYR" w:hAnsi="Times New Roman CYR" w:cs="Times New Roman CYR"/>
          <w:lang w:val="uk-UA"/>
        </w:rPr>
        <w:t>нець зв</w:t>
      </w:r>
      <w:r>
        <w:rPr>
          <w:rFonts w:ascii="Times New Roman CYR" w:hAnsi="Times New Roman CYR" w:cs="Times New Roman CYR"/>
        </w:rPr>
        <w:t>i</w:t>
      </w:r>
      <w:r w:rsidRPr="00617E6C">
        <w:rPr>
          <w:rFonts w:ascii="Times New Roman CYR" w:hAnsi="Times New Roman CYR" w:cs="Times New Roman CYR"/>
          <w:lang w:val="uk-UA"/>
        </w:rPr>
        <w:t>тного пер</w:t>
      </w:r>
      <w:r>
        <w:rPr>
          <w:rFonts w:ascii="Times New Roman CYR" w:hAnsi="Times New Roman CYR" w:cs="Times New Roman CYR"/>
        </w:rPr>
        <w:t>i</w:t>
      </w:r>
      <w:r w:rsidRPr="00617E6C">
        <w:rPr>
          <w:rFonts w:ascii="Times New Roman CYR" w:hAnsi="Times New Roman CYR" w:cs="Times New Roman CYR"/>
          <w:lang w:val="uk-UA"/>
        </w:rPr>
        <w:t>од Товариство признає ф</w:t>
      </w:r>
      <w:r>
        <w:rPr>
          <w:rFonts w:ascii="Times New Roman CYR" w:hAnsi="Times New Roman CYR" w:cs="Times New Roman CYR"/>
        </w:rPr>
        <w:t>i</w:t>
      </w:r>
      <w:r w:rsidRPr="00617E6C">
        <w:rPr>
          <w:rFonts w:ascii="Times New Roman CYR" w:hAnsi="Times New Roman CYR" w:cs="Times New Roman CYR"/>
          <w:lang w:val="uk-UA"/>
        </w:rPr>
        <w:t>нансов</w:t>
      </w:r>
      <w:r>
        <w:rPr>
          <w:rFonts w:ascii="Times New Roman CYR" w:hAnsi="Times New Roman CYR" w:cs="Times New Roman CYR"/>
        </w:rPr>
        <w:t>i</w:t>
      </w:r>
      <w:r w:rsidRPr="00617E6C">
        <w:rPr>
          <w:rFonts w:ascii="Times New Roman CYR" w:hAnsi="Times New Roman CYR" w:cs="Times New Roman CYR"/>
          <w:lang w:val="uk-UA"/>
        </w:rPr>
        <w:t xml:space="preserve"> зобов'язання за довгостроковими кредитами в сум</w:t>
      </w:r>
      <w:r>
        <w:rPr>
          <w:rFonts w:ascii="Times New Roman CYR" w:hAnsi="Times New Roman CYR" w:cs="Times New Roman CYR"/>
        </w:rPr>
        <w:t>i</w:t>
      </w:r>
      <w:r w:rsidRPr="00617E6C">
        <w:rPr>
          <w:rFonts w:ascii="Times New Roman CYR" w:hAnsi="Times New Roman CYR" w:cs="Times New Roman CYR"/>
          <w:lang w:val="uk-UA"/>
        </w:rPr>
        <w:t xml:space="preserve"> 422 201 тис.грн. за договорами позики з </w:t>
      </w:r>
      <w:r>
        <w:rPr>
          <w:rFonts w:ascii="Times New Roman CYR" w:hAnsi="Times New Roman CYR" w:cs="Times New Roman CYR"/>
        </w:rPr>
        <w:t>WEST</w:t>
      </w:r>
      <w:r w:rsidRPr="00617E6C">
        <w:rPr>
          <w:rFonts w:ascii="Times New Roman CYR" w:hAnsi="Times New Roman CYR" w:cs="Times New Roman CYR"/>
          <w:lang w:val="uk-UA"/>
        </w:rPr>
        <w:t xml:space="preserve"> </w:t>
      </w:r>
      <w:r>
        <w:rPr>
          <w:rFonts w:ascii="Times New Roman CYR" w:hAnsi="Times New Roman CYR" w:cs="Times New Roman CYR"/>
        </w:rPr>
        <w:t>INDUSTRIAL</w:t>
      </w:r>
      <w:r w:rsidRPr="00617E6C">
        <w:rPr>
          <w:rFonts w:ascii="Times New Roman CYR" w:hAnsi="Times New Roman CYR" w:cs="Times New Roman CYR"/>
          <w:lang w:val="uk-UA"/>
        </w:rPr>
        <w:t xml:space="preserve"> </w:t>
      </w:r>
      <w:r>
        <w:rPr>
          <w:rFonts w:ascii="Times New Roman CYR" w:hAnsi="Times New Roman CYR" w:cs="Times New Roman CYR"/>
        </w:rPr>
        <w:t>INVESTMENT</w:t>
      </w:r>
      <w:r w:rsidRPr="00617E6C">
        <w:rPr>
          <w:rFonts w:ascii="Times New Roman CYR" w:hAnsi="Times New Roman CYR" w:cs="Times New Roman CYR"/>
          <w:lang w:val="uk-UA"/>
        </w:rPr>
        <w:t xml:space="preserve"> </w:t>
      </w:r>
      <w:r>
        <w:rPr>
          <w:rFonts w:ascii="Times New Roman CYR" w:hAnsi="Times New Roman CYR" w:cs="Times New Roman CYR"/>
        </w:rPr>
        <w:t>CO</w:t>
      </w:r>
      <w:r w:rsidRPr="00617E6C">
        <w:rPr>
          <w:rFonts w:ascii="Times New Roman CYR" w:hAnsi="Times New Roman CYR" w:cs="Times New Roman CYR"/>
          <w:lang w:val="uk-UA"/>
        </w:rPr>
        <w:t xml:space="preserve"> </w:t>
      </w:r>
      <w:r>
        <w:rPr>
          <w:rFonts w:ascii="Times New Roman CYR" w:hAnsi="Times New Roman CYR" w:cs="Times New Roman CYR"/>
        </w:rPr>
        <w:t>LIMITED</w:t>
      </w:r>
      <w:r w:rsidRPr="00617E6C">
        <w:rPr>
          <w:rFonts w:ascii="Times New Roman CYR" w:hAnsi="Times New Roman CYR" w:cs="Times New Roman CYR"/>
          <w:lang w:val="uk-UA"/>
        </w:rPr>
        <w:t xml:space="preserve">. </w:t>
      </w:r>
      <w:r>
        <w:rPr>
          <w:rFonts w:ascii="Times New Roman CYR" w:hAnsi="Times New Roman CYR" w:cs="Times New Roman CYR"/>
        </w:rPr>
        <w:t xml:space="preserve">У  2016 року була пiдписана додаткова угода на пролонгацiю кредитної угоди  з WEST INDUSTRIAL INVESTMENT CO LIMITED вiд 04 квiтня 2006 року зi строком погашення до 31 грудня 2026 року. У груднi 2019 року була пiдписана додаткова угода з WEST INDUSTRIAL INVESTMENT CO LIMITED на пролонгацiю кредитної угоди  вiд 22 травня 2009 року  до 31 грудня 2029 року та збiльшення суми кредитування до 15 000 000 євро з  встановленням процентної ставки вiдповiдно до вимог нормативних актiв </w:t>
      </w:r>
      <w:r w:rsidR="00617E6C">
        <w:rPr>
          <w:rFonts w:ascii="Times New Roman CYR" w:hAnsi="Times New Roman CYR" w:cs="Times New Roman CYR"/>
        </w:rPr>
        <w:t xml:space="preserve">НБУ. У 2020р. були пiдписанi: </w:t>
      </w:r>
    </w:p>
    <w:p w:rsidR="002950ED" w:rsidRDefault="005C0FEF" w:rsidP="002950ED">
      <w:pPr>
        <w:widowControl w:val="0"/>
        <w:autoSpaceDE w:val="0"/>
        <w:autoSpaceDN w:val="0"/>
        <w:adjustRightInd w:val="0"/>
        <w:spacing w:after="0" w:line="240" w:lineRule="auto"/>
        <w:ind w:left="720"/>
        <w:jc w:val="both"/>
        <w:rPr>
          <w:rFonts w:ascii="Times New Roman CYR" w:hAnsi="Times New Roman CYR" w:cs="Times New Roman CYR"/>
          <w:lang w:val="uk-UA"/>
        </w:rPr>
      </w:pPr>
      <w:r>
        <w:rPr>
          <w:rFonts w:ascii="Times New Roman CYR" w:hAnsi="Times New Roman CYR" w:cs="Times New Roman CYR"/>
        </w:rPr>
        <w:t>- додаткова угода №10 вiд 30.09.2020р. до Кредитної угоди №22/10 вiд 04 квiтня 2006р. та зменшено розмiр плати за кор</w:t>
      </w:r>
      <w:r w:rsidR="00617E6C">
        <w:rPr>
          <w:rFonts w:ascii="Times New Roman CYR" w:hAnsi="Times New Roman CYR" w:cs="Times New Roman CYR"/>
        </w:rPr>
        <w:t>истування кредитом до 9% рiчних(починаючиз</w:t>
      </w:r>
      <w:r>
        <w:rPr>
          <w:rFonts w:ascii="Times New Roman CYR" w:hAnsi="Times New Roman CYR" w:cs="Times New Roman CYR"/>
        </w:rPr>
        <w:t>01.10.2020р.);                                                                                                                                    - додаткова угода №8 вiд 30.09.2020р. до Кредитної угоди №23/10 вiд 22 травня 2009р. та зменшено розмiр плати за користування кредитом до 8,5% рiчних (починаючи з 01.10.2020р.).</w:t>
      </w:r>
      <w:r w:rsidR="00617E6C">
        <w:rPr>
          <w:rFonts w:ascii="Times New Roman CYR" w:hAnsi="Times New Roman CYR" w:cs="Times New Roman CYR"/>
          <w:lang w:val="uk-UA"/>
        </w:rPr>
        <w:t xml:space="preserve"> </w:t>
      </w:r>
    </w:p>
    <w:p w:rsidR="003F557F" w:rsidRPr="00617E6C" w:rsidRDefault="005C0FEF" w:rsidP="00617E6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17E6C">
        <w:rPr>
          <w:rFonts w:ascii="Times New Roman CYR" w:hAnsi="Times New Roman CYR" w:cs="Times New Roman CYR"/>
          <w:lang w:val="uk-UA"/>
        </w:rPr>
        <w:t>Вказан</w:t>
      </w:r>
      <w:r>
        <w:rPr>
          <w:rFonts w:ascii="Times New Roman CYR" w:hAnsi="Times New Roman CYR" w:cs="Times New Roman CYR"/>
        </w:rPr>
        <w:t>i</w:t>
      </w:r>
      <w:r w:rsidRPr="00617E6C">
        <w:rPr>
          <w:rFonts w:ascii="Times New Roman CYR" w:hAnsi="Times New Roman CYR" w:cs="Times New Roman CYR"/>
          <w:lang w:val="uk-UA"/>
        </w:rPr>
        <w:t xml:space="preserve"> кредити надан</w:t>
      </w:r>
      <w:r>
        <w:rPr>
          <w:rFonts w:ascii="Times New Roman CYR" w:hAnsi="Times New Roman CYR" w:cs="Times New Roman CYR"/>
        </w:rPr>
        <w:t>i</w:t>
      </w:r>
      <w:r w:rsidRPr="00617E6C">
        <w:rPr>
          <w:rFonts w:ascii="Times New Roman CYR" w:hAnsi="Times New Roman CYR" w:cs="Times New Roman CYR"/>
          <w:lang w:val="uk-UA"/>
        </w:rPr>
        <w:t xml:space="preserve"> з метою поповнення  об</w:t>
      </w:r>
      <w:r>
        <w:rPr>
          <w:rFonts w:ascii="Times New Roman CYR" w:hAnsi="Times New Roman CYR" w:cs="Times New Roman CYR"/>
        </w:rPr>
        <w:t>i</w:t>
      </w:r>
      <w:r w:rsidRPr="00617E6C">
        <w:rPr>
          <w:rFonts w:ascii="Times New Roman CYR" w:hAnsi="Times New Roman CYR" w:cs="Times New Roman CYR"/>
          <w:lang w:val="uk-UA"/>
        </w:rPr>
        <w:t>гових  кошт</w:t>
      </w:r>
      <w:r>
        <w:rPr>
          <w:rFonts w:ascii="Times New Roman CYR" w:hAnsi="Times New Roman CYR" w:cs="Times New Roman CYR"/>
        </w:rPr>
        <w:t>i</w:t>
      </w:r>
      <w:r w:rsidRPr="00617E6C">
        <w:rPr>
          <w:rFonts w:ascii="Times New Roman CYR" w:hAnsi="Times New Roman CYR" w:cs="Times New Roman CYR"/>
          <w:lang w:val="uk-UA"/>
        </w:rPr>
        <w:t>в Товариства.</w:t>
      </w:r>
    </w:p>
    <w:p w:rsidR="003F557F" w:rsidRPr="00EF07C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617E6C">
        <w:rPr>
          <w:rFonts w:ascii="Times New Roman CYR" w:hAnsi="Times New Roman CYR" w:cs="Times New Roman CYR"/>
          <w:lang w:val="uk-UA"/>
        </w:rPr>
        <w:t>Кредитн</w:t>
      </w:r>
      <w:r>
        <w:rPr>
          <w:rFonts w:ascii="Times New Roman CYR" w:hAnsi="Times New Roman CYR" w:cs="Times New Roman CYR"/>
        </w:rPr>
        <w:t>i</w:t>
      </w:r>
      <w:r w:rsidRPr="00617E6C">
        <w:rPr>
          <w:rFonts w:ascii="Times New Roman CYR" w:hAnsi="Times New Roman CYR" w:cs="Times New Roman CYR"/>
          <w:lang w:val="uk-UA"/>
        </w:rPr>
        <w:t xml:space="preserve"> договори п</w:t>
      </w:r>
      <w:r>
        <w:rPr>
          <w:rFonts w:ascii="Times New Roman CYR" w:hAnsi="Times New Roman CYR" w:cs="Times New Roman CYR"/>
        </w:rPr>
        <w:t>i</w:t>
      </w:r>
      <w:r w:rsidRPr="00617E6C">
        <w:rPr>
          <w:rFonts w:ascii="Times New Roman CYR" w:hAnsi="Times New Roman CYR" w:cs="Times New Roman CYR"/>
          <w:lang w:val="uk-UA"/>
        </w:rPr>
        <w:t>длягали обов'язков</w:t>
      </w:r>
      <w:r>
        <w:rPr>
          <w:rFonts w:ascii="Times New Roman CYR" w:hAnsi="Times New Roman CYR" w:cs="Times New Roman CYR"/>
        </w:rPr>
        <w:t>i</w:t>
      </w:r>
      <w:r w:rsidRPr="00617E6C">
        <w:rPr>
          <w:rFonts w:ascii="Times New Roman CYR" w:hAnsi="Times New Roman CYR" w:cs="Times New Roman CYR"/>
          <w:lang w:val="uk-UA"/>
        </w:rPr>
        <w:t>й  реєстрац</w:t>
      </w:r>
      <w:r>
        <w:rPr>
          <w:rFonts w:ascii="Times New Roman CYR" w:hAnsi="Times New Roman CYR" w:cs="Times New Roman CYR"/>
        </w:rPr>
        <w:t>i</w:t>
      </w:r>
      <w:r w:rsidRPr="00617E6C">
        <w:rPr>
          <w:rFonts w:ascii="Times New Roman CYR" w:hAnsi="Times New Roman CYR" w:cs="Times New Roman CYR"/>
          <w:lang w:val="uk-UA"/>
        </w:rPr>
        <w:t xml:space="preserve">ї в  НБУ. </w:t>
      </w:r>
      <w:r>
        <w:rPr>
          <w:rFonts w:ascii="Times New Roman CYR" w:hAnsi="Times New Roman CYR" w:cs="Times New Roman CYR"/>
        </w:rPr>
        <w:t>При реєстрацiї банк вивчає умови договору на предмет вiдповiдностi законодавству України та контролює процентнi ставки по кредитам, встановленi з урахуванням термiнiв запозичення. Таким чином, процентна ставка за кредитними договорами вiдповiдає ринковiй, тому кредит не пiдлягає дисконтуванню. Номiнал кредитiв  i є теперiшньою вартiстю.</w:t>
      </w:r>
    </w:p>
    <w:p w:rsidR="003F557F" w:rsidRPr="00EF07CF" w:rsidRDefault="005C0FEF">
      <w:pPr>
        <w:widowControl w:val="0"/>
        <w:autoSpaceDE w:val="0"/>
        <w:autoSpaceDN w:val="0"/>
        <w:adjustRightInd w:val="0"/>
        <w:spacing w:after="0" w:line="240" w:lineRule="auto"/>
        <w:jc w:val="both"/>
        <w:rPr>
          <w:rFonts w:ascii="Times New Roman CYR" w:hAnsi="Times New Roman CYR" w:cs="Times New Roman CYR"/>
          <w:b/>
        </w:rPr>
      </w:pPr>
      <w:r w:rsidRPr="00EF07CF">
        <w:rPr>
          <w:rFonts w:ascii="Times New Roman CYR" w:hAnsi="Times New Roman CYR" w:cs="Times New Roman CYR"/>
          <w:b/>
        </w:rPr>
        <w:t>13.</w:t>
      </w:r>
      <w:r w:rsidRPr="00EF07CF">
        <w:rPr>
          <w:rFonts w:ascii="Times New Roman CYR" w:hAnsi="Times New Roman CYR" w:cs="Times New Roman CYR"/>
          <w:b/>
        </w:rPr>
        <w:tab/>
        <w:t>ПОТОЧНI ЗОБОВ'ЯЗАННЯ</w:t>
      </w:r>
    </w:p>
    <w:p w:rsidR="003F557F" w:rsidRPr="00EF07C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EF07CF">
        <w:rPr>
          <w:rFonts w:ascii="Times New Roman CYR" w:hAnsi="Times New Roman CYR" w:cs="Times New Roman CYR"/>
          <w:lang w:val="uk-UA"/>
        </w:rPr>
        <w:t>Станом на 31.12.2020 р. Товариство має поточних зобов'язань та забезпечень на суму 74912 тис.грн. Б</w:t>
      </w:r>
      <w:r>
        <w:rPr>
          <w:rFonts w:ascii="Times New Roman CYR" w:hAnsi="Times New Roman CYR" w:cs="Times New Roman CYR"/>
        </w:rPr>
        <w:t>i</w:t>
      </w:r>
      <w:r w:rsidRPr="00EF07CF">
        <w:rPr>
          <w:rFonts w:ascii="Times New Roman CYR" w:hAnsi="Times New Roman CYR" w:cs="Times New Roman CYR"/>
          <w:lang w:val="uk-UA"/>
        </w:rPr>
        <w:t xml:space="preserve">льша частина яких складається з </w:t>
      </w:r>
      <w:r>
        <w:rPr>
          <w:rFonts w:ascii="Times New Roman CYR" w:hAnsi="Times New Roman CYR" w:cs="Times New Roman CYR"/>
        </w:rPr>
        <w:t>i</w:t>
      </w:r>
      <w:r w:rsidRPr="00EF07CF">
        <w:rPr>
          <w:rFonts w:ascii="Times New Roman CYR" w:hAnsi="Times New Roman CYR" w:cs="Times New Roman CYR"/>
          <w:lang w:val="uk-UA"/>
        </w:rPr>
        <w:t>нших поточних зобов'язань - 20 921 тис.грн., поточної кредиторської заборгованост</w:t>
      </w:r>
      <w:r>
        <w:rPr>
          <w:rFonts w:ascii="Times New Roman CYR" w:hAnsi="Times New Roman CYR" w:cs="Times New Roman CYR"/>
        </w:rPr>
        <w:t>i</w:t>
      </w:r>
      <w:r w:rsidRPr="00EF07CF">
        <w:rPr>
          <w:rFonts w:ascii="Times New Roman CYR" w:hAnsi="Times New Roman CYR" w:cs="Times New Roman CYR"/>
          <w:lang w:val="uk-UA"/>
        </w:rPr>
        <w:t xml:space="preserve"> за товари, роботи, послуги -15772 тис.грн., поточних зобов'язань за розрахунками з бюджетом - 6 702 тис.грн., поточної кредиторської заборгованост</w:t>
      </w:r>
      <w:r>
        <w:rPr>
          <w:rFonts w:ascii="Times New Roman CYR" w:hAnsi="Times New Roman CYR" w:cs="Times New Roman CYR"/>
        </w:rPr>
        <w:t>i</w:t>
      </w:r>
      <w:r w:rsidRPr="00EF07CF">
        <w:rPr>
          <w:rFonts w:ascii="Times New Roman CYR" w:hAnsi="Times New Roman CYR" w:cs="Times New Roman CYR"/>
          <w:lang w:val="uk-UA"/>
        </w:rPr>
        <w:t xml:space="preserve"> за розрахунками з учасниками - 8 243 тис. грн., поточної кредиторської заборгованост</w:t>
      </w:r>
      <w:r>
        <w:rPr>
          <w:rFonts w:ascii="Times New Roman CYR" w:hAnsi="Times New Roman CYR" w:cs="Times New Roman CYR"/>
        </w:rPr>
        <w:t>i</w:t>
      </w:r>
      <w:r w:rsidRPr="00EF07CF">
        <w:rPr>
          <w:rFonts w:ascii="Times New Roman CYR" w:hAnsi="Times New Roman CYR" w:cs="Times New Roman CYR"/>
          <w:lang w:val="uk-UA"/>
        </w:rPr>
        <w:t xml:space="preserve"> за довгостроковими зобов`язаннями - 10 738 тис.грн. </w:t>
      </w:r>
    </w:p>
    <w:p w:rsidR="003F557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В iнших поточних фiнансових зобов'язаннях в загальнiй сумi 20 921  тис. грн. iстотною сумою 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заборгованiсть по нарахованим вiдсоткам за користуванням довгостроковим кредитом у сумi 18 829 тис. грн. За попереднiй звiтний перiод станом на 31.12.2019р. сума невиплачених вiдсоткiв складала 19 618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сума податку на додану вартiсть, на яку пiдприємство не набуло право зменшити податкове зобов'язання, у розмiрi 768 тис. грн. Станом на 31.12.2019 р. сума податку на додану вартiсть складала 1459  тис. грн.</w:t>
      </w:r>
    </w:p>
    <w:p w:rsidR="003F557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Поточна заборгованiсть за довгостроковими зобов'язаннями станом на 31.12.2020р. складається з поточних зобов'язань за договорами фiнансового лiзингу в сумi  10738 тис.грн. Станом на 31.12.2019 р. така заборгованiсть складала 7 777 тис.грн.</w:t>
      </w:r>
    </w:p>
    <w:p w:rsidR="003F557F" w:rsidRPr="00EF07C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 xml:space="preserve">Станом на 31.12.2020 р. поточна заборгованiсть за короткостроковими кредитами банкiв  вiдсутня. Поточна заборгованiсть за короткостроковими кредитами банкiв станом на 31.12.2019 р.  </w:t>
      </w:r>
      <w:r>
        <w:rPr>
          <w:rFonts w:ascii="Times New Roman CYR" w:hAnsi="Times New Roman CYR" w:cs="Times New Roman CYR"/>
        </w:rPr>
        <w:lastRenderedPageBreak/>
        <w:t>складала  7 586 тис.грн.</w:t>
      </w:r>
    </w:p>
    <w:p w:rsidR="003F557F" w:rsidRPr="00EF07CF" w:rsidRDefault="005C0FEF">
      <w:pPr>
        <w:widowControl w:val="0"/>
        <w:autoSpaceDE w:val="0"/>
        <w:autoSpaceDN w:val="0"/>
        <w:adjustRightInd w:val="0"/>
        <w:spacing w:after="0" w:line="240" w:lineRule="auto"/>
        <w:jc w:val="both"/>
        <w:rPr>
          <w:rFonts w:ascii="Times New Roman CYR" w:hAnsi="Times New Roman CYR" w:cs="Times New Roman CYR"/>
          <w:b/>
        </w:rPr>
      </w:pPr>
      <w:r w:rsidRPr="00EF07CF">
        <w:rPr>
          <w:rFonts w:ascii="Times New Roman CYR" w:hAnsi="Times New Roman CYR" w:cs="Times New Roman CYR"/>
          <w:b/>
        </w:rPr>
        <w:t>14.</w:t>
      </w:r>
      <w:r w:rsidRPr="00EF07CF">
        <w:rPr>
          <w:rFonts w:ascii="Times New Roman CYR" w:hAnsi="Times New Roman CYR" w:cs="Times New Roman CYR"/>
          <w:b/>
        </w:rPr>
        <w:tab/>
        <w:t xml:space="preserve">ВИПРАВЛЕННЯ ПОМИЛОК I ЗМIНИ У ФIНАНСОВИХ ЗВIТАХ </w:t>
      </w:r>
    </w:p>
    <w:p w:rsidR="003F557F" w:rsidRDefault="005C0FEF" w:rsidP="00EF07C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Згiдно п.5 П(С)БО 6 виправлення помилок, якi вiдносяться до попереднього перiоду, знайшло вiдображення у фiнансовiй звiтностi у Балансi (Звiтi про фiнансовий стан) у рядках 1010,1012,1095,1100,1101,1155,1170,1195,1300,1420,1495,1615,1620,1625,1635, 1660,1690,1695,1900 на початок звiтного перiоду, у Звiтi про фiнансовi результати (Звiтi про сукупний дохiд) у рядках 2050,2090,2130,2180,2190,2290,2350,2465,2500,2515,2520, 2610,2615 графи 4 "За аналогiчний перiод попереднього року".</w:t>
      </w:r>
    </w:p>
    <w:p w:rsidR="00353FDF" w:rsidRPr="00B66740" w:rsidRDefault="00353FDF" w:rsidP="00133537">
      <w:pPr>
        <w:spacing w:after="0"/>
        <w:ind w:firstLine="720"/>
        <w:jc w:val="both"/>
        <w:rPr>
          <w:rFonts w:ascii="Times New Roman" w:hAnsi="Times New Roman"/>
          <w:lang w:val="uk-UA"/>
        </w:rPr>
      </w:pPr>
      <w:r w:rsidRPr="00B66740">
        <w:rPr>
          <w:rFonts w:ascii="Times New Roman" w:hAnsi="Times New Roman"/>
          <w:lang w:val="uk-UA"/>
        </w:rPr>
        <w:t>Відхилення  залишків на початок 2020 року від залишків на кінець 2019 року:</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881"/>
        <w:gridCol w:w="1135"/>
        <w:gridCol w:w="1275"/>
        <w:gridCol w:w="900"/>
        <w:gridCol w:w="3021"/>
      </w:tblGrid>
      <w:tr w:rsidR="00353FDF" w:rsidRPr="00AB00D5" w:rsidTr="00F55160">
        <w:trPr>
          <w:trHeight w:val="1777"/>
        </w:trPr>
        <w:tc>
          <w:tcPr>
            <w:tcW w:w="3420" w:type="dxa"/>
            <w:vAlign w:val="center"/>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Стаття</w:t>
            </w:r>
          </w:p>
        </w:tc>
        <w:tc>
          <w:tcPr>
            <w:tcW w:w="881" w:type="dxa"/>
            <w:vAlign w:val="center"/>
          </w:tcPr>
          <w:p w:rsidR="00353FDF" w:rsidRPr="00AB00D5" w:rsidRDefault="00353FDF" w:rsidP="00F55160">
            <w:pPr>
              <w:spacing w:after="0" w:line="240" w:lineRule="auto"/>
              <w:jc w:val="center"/>
              <w:rPr>
                <w:rFonts w:ascii="Times New Roman" w:hAnsi="Times New Roman"/>
                <w:sz w:val="20"/>
                <w:szCs w:val="20"/>
                <w:lang w:val="uk-UA"/>
              </w:rPr>
            </w:pPr>
            <w:r w:rsidRPr="00AB00D5">
              <w:rPr>
                <w:rFonts w:ascii="Times New Roman" w:hAnsi="Times New Roman"/>
                <w:sz w:val="20"/>
                <w:szCs w:val="20"/>
                <w:lang w:val="uk-UA"/>
              </w:rPr>
              <w:t>Код          рядка</w:t>
            </w:r>
          </w:p>
        </w:tc>
        <w:tc>
          <w:tcPr>
            <w:tcW w:w="1135" w:type="dxa"/>
            <w:vAlign w:val="center"/>
          </w:tcPr>
          <w:p w:rsidR="00353FDF" w:rsidRPr="00AB00D5" w:rsidRDefault="00353FDF" w:rsidP="00F55160">
            <w:pPr>
              <w:spacing w:after="0" w:line="240" w:lineRule="auto"/>
              <w:jc w:val="center"/>
              <w:rPr>
                <w:rFonts w:ascii="Times New Roman" w:hAnsi="Times New Roman"/>
                <w:sz w:val="20"/>
                <w:szCs w:val="20"/>
                <w:lang w:val="uk-UA"/>
              </w:rPr>
            </w:pPr>
            <w:r w:rsidRPr="00AB00D5">
              <w:rPr>
                <w:rFonts w:ascii="Times New Roman" w:hAnsi="Times New Roman"/>
                <w:sz w:val="20"/>
                <w:szCs w:val="20"/>
                <w:lang w:val="uk-UA"/>
              </w:rPr>
              <w:t>За даними балансу на 31.12.2019р. (стовпчик 4 )</w:t>
            </w:r>
          </w:p>
        </w:tc>
        <w:tc>
          <w:tcPr>
            <w:tcW w:w="1275" w:type="dxa"/>
            <w:vAlign w:val="center"/>
          </w:tcPr>
          <w:p w:rsidR="00353FDF" w:rsidRPr="00AB00D5" w:rsidRDefault="00353FDF" w:rsidP="00F55160">
            <w:pPr>
              <w:spacing w:after="0" w:line="240" w:lineRule="auto"/>
              <w:jc w:val="center"/>
              <w:rPr>
                <w:rFonts w:ascii="Times New Roman" w:hAnsi="Times New Roman"/>
                <w:sz w:val="20"/>
                <w:szCs w:val="20"/>
                <w:lang w:val="uk-UA"/>
              </w:rPr>
            </w:pPr>
            <w:r w:rsidRPr="00AB00D5">
              <w:rPr>
                <w:rFonts w:ascii="Times New Roman" w:hAnsi="Times New Roman"/>
                <w:sz w:val="20"/>
                <w:szCs w:val="20"/>
                <w:lang w:val="uk-UA"/>
              </w:rPr>
              <w:t>За даними  балансу на 01.01.2020р. (стовпчик 3 )</w:t>
            </w:r>
          </w:p>
        </w:tc>
        <w:tc>
          <w:tcPr>
            <w:tcW w:w="900" w:type="dxa"/>
            <w:vAlign w:val="center"/>
          </w:tcPr>
          <w:p w:rsidR="00353FDF" w:rsidRPr="00AB00D5" w:rsidRDefault="00353FDF" w:rsidP="00F55160">
            <w:pPr>
              <w:spacing w:after="0" w:line="240" w:lineRule="auto"/>
              <w:jc w:val="center"/>
              <w:rPr>
                <w:rFonts w:ascii="Times New Roman" w:hAnsi="Times New Roman"/>
                <w:sz w:val="20"/>
                <w:szCs w:val="20"/>
                <w:lang w:val="uk-UA"/>
              </w:rPr>
            </w:pPr>
            <w:r w:rsidRPr="00AB00D5">
              <w:rPr>
                <w:rFonts w:ascii="Times New Roman" w:hAnsi="Times New Roman"/>
                <w:sz w:val="20"/>
                <w:szCs w:val="20"/>
                <w:lang w:val="uk-UA"/>
              </w:rPr>
              <w:t>Відхилення</w:t>
            </w:r>
          </w:p>
        </w:tc>
        <w:tc>
          <w:tcPr>
            <w:tcW w:w="3021" w:type="dxa"/>
            <w:vAlign w:val="center"/>
          </w:tcPr>
          <w:p w:rsidR="00353FDF" w:rsidRPr="00AB00D5" w:rsidRDefault="00353FDF" w:rsidP="00F55160">
            <w:pPr>
              <w:spacing w:after="0" w:line="240" w:lineRule="auto"/>
              <w:jc w:val="center"/>
              <w:rPr>
                <w:rFonts w:ascii="Times New Roman" w:hAnsi="Times New Roman"/>
                <w:highlight w:val="magenta"/>
                <w:lang w:val="uk-UA"/>
              </w:rPr>
            </w:pPr>
            <w:r w:rsidRPr="000A639F">
              <w:rPr>
                <w:rFonts w:ascii="Times New Roman" w:hAnsi="Times New Roman"/>
                <w:lang w:val="uk-UA"/>
              </w:rPr>
              <w:t>Пояснення відхилень</w:t>
            </w:r>
          </w:p>
        </w:tc>
      </w:tr>
      <w:tr w:rsidR="00353FDF" w:rsidRPr="00AB00D5" w:rsidTr="00F55160">
        <w:trPr>
          <w:trHeight w:val="145"/>
        </w:trPr>
        <w:tc>
          <w:tcPr>
            <w:tcW w:w="3420" w:type="dxa"/>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1</w:t>
            </w:r>
          </w:p>
        </w:tc>
        <w:tc>
          <w:tcPr>
            <w:tcW w:w="881" w:type="dxa"/>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2</w:t>
            </w:r>
          </w:p>
        </w:tc>
        <w:tc>
          <w:tcPr>
            <w:tcW w:w="1135" w:type="dxa"/>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3</w:t>
            </w:r>
          </w:p>
        </w:tc>
        <w:tc>
          <w:tcPr>
            <w:tcW w:w="1275" w:type="dxa"/>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4</w:t>
            </w:r>
          </w:p>
        </w:tc>
        <w:tc>
          <w:tcPr>
            <w:tcW w:w="900" w:type="dxa"/>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5</w:t>
            </w:r>
          </w:p>
        </w:tc>
        <w:tc>
          <w:tcPr>
            <w:tcW w:w="3021" w:type="dxa"/>
          </w:tcPr>
          <w:p w:rsidR="00353FDF" w:rsidRPr="00AB00D5" w:rsidRDefault="00353FDF" w:rsidP="00F55160">
            <w:pPr>
              <w:spacing w:after="0" w:line="240" w:lineRule="auto"/>
              <w:jc w:val="center"/>
              <w:rPr>
                <w:rFonts w:ascii="Times New Roman" w:hAnsi="Times New Roman"/>
                <w:highlight w:val="magenta"/>
                <w:lang w:val="uk-UA"/>
              </w:rPr>
            </w:pPr>
            <w:r w:rsidRPr="00AB00D5">
              <w:rPr>
                <w:rFonts w:ascii="Times New Roman" w:hAnsi="Times New Roman"/>
                <w:lang w:val="uk-UA"/>
              </w:rPr>
              <w:t>6</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Основні засоби</w:t>
            </w:r>
          </w:p>
        </w:tc>
        <w:tc>
          <w:tcPr>
            <w:tcW w:w="881" w:type="dxa"/>
            <w:tcBorders>
              <w:top w:val="single" w:sz="4" w:space="0" w:color="000000"/>
              <w:left w:val="single" w:sz="4" w:space="0" w:color="000000"/>
              <w:bottom w:val="single" w:sz="4" w:space="0" w:color="000000"/>
              <w:right w:val="single" w:sz="4" w:space="0" w:color="000000"/>
            </w:tcBorders>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1010</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lang w:val="uk-UA"/>
              </w:rPr>
            </w:pPr>
            <w:r>
              <w:rPr>
                <w:rFonts w:ascii="Times New Roman" w:hAnsi="Times New Roman"/>
              </w:rPr>
              <w:t>159 977</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rPr>
              <w:t>160 032</w:t>
            </w:r>
          </w:p>
        </w:tc>
        <w:tc>
          <w:tcPr>
            <w:tcW w:w="900" w:type="dxa"/>
            <w:tcBorders>
              <w:top w:val="single" w:sz="4" w:space="0" w:color="000000"/>
              <w:left w:val="nil"/>
              <w:bottom w:val="single" w:sz="4" w:space="0" w:color="000000"/>
              <w:right w:val="single" w:sz="4" w:space="0" w:color="000000"/>
            </w:tcBorders>
          </w:tcPr>
          <w:p w:rsidR="00353FDF" w:rsidRPr="00AB00D5" w:rsidRDefault="00353FDF" w:rsidP="00F55160">
            <w:pPr>
              <w:spacing w:after="0" w:line="240" w:lineRule="auto"/>
              <w:jc w:val="center"/>
              <w:rPr>
                <w:rFonts w:ascii="Times New Roman" w:hAnsi="Times New Roman"/>
                <w:lang w:val="uk-UA"/>
              </w:rPr>
            </w:pPr>
          </w:p>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lang w:val="uk-UA"/>
              </w:rPr>
              <w:t>55</w:t>
            </w:r>
          </w:p>
        </w:tc>
        <w:tc>
          <w:tcPr>
            <w:tcW w:w="3021" w:type="dxa"/>
            <w:vAlign w:val="center"/>
          </w:tcPr>
          <w:p w:rsidR="00353FDF" w:rsidRPr="0026226B" w:rsidRDefault="00353FDF" w:rsidP="00F55160">
            <w:pPr>
              <w:spacing w:after="0" w:line="240" w:lineRule="auto"/>
              <w:jc w:val="center"/>
              <w:rPr>
                <w:rFonts w:ascii="Times New Roman" w:hAnsi="Times New Roman"/>
                <w:lang w:val="uk-UA"/>
              </w:rPr>
            </w:pPr>
            <w:r w:rsidRPr="0026226B">
              <w:rPr>
                <w:rFonts w:ascii="Times New Roman" w:hAnsi="Times New Roman"/>
                <w:lang w:val="uk-UA"/>
              </w:rPr>
              <w:t xml:space="preserve">Надлишково </w:t>
            </w:r>
            <w:r>
              <w:rPr>
                <w:rFonts w:ascii="Times New Roman" w:hAnsi="Times New Roman"/>
                <w:lang w:val="uk-UA"/>
              </w:rPr>
              <w:t>нарахована</w:t>
            </w:r>
            <w:r w:rsidRPr="0026226B">
              <w:rPr>
                <w:rFonts w:ascii="Times New Roman" w:hAnsi="Times New Roman"/>
                <w:lang w:val="uk-UA"/>
              </w:rPr>
              <w:t xml:space="preserve"> амортизації</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знос</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1012</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lang w:val="uk-UA"/>
              </w:rPr>
            </w:pPr>
            <w:r>
              <w:rPr>
                <w:rFonts w:ascii="Times New Roman" w:hAnsi="Times New Roman"/>
                <w:color w:val="000000"/>
              </w:rPr>
              <w:t>75 162</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lang w:val="uk-UA"/>
              </w:rPr>
            </w:pPr>
            <w:r w:rsidRPr="00AB00D5">
              <w:rPr>
                <w:rFonts w:ascii="Times New Roman" w:hAnsi="Times New Roman"/>
                <w:color w:val="000000"/>
              </w:rPr>
              <w:t>75 107</w:t>
            </w:r>
          </w:p>
        </w:tc>
        <w:tc>
          <w:tcPr>
            <w:tcW w:w="900" w:type="dxa"/>
            <w:tcBorders>
              <w:top w:val="single" w:sz="4" w:space="0" w:color="000000"/>
              <w:left w:val="nil"/>
              <w:bottom w:val="single" w:sz="4" w:space="0" w:color="000000"/>
              <w:right w:val="single" w:sz="4" w:space="0" w:color="000000"/>
            </w:tcBorders>
          </w:tcPr>
          <w:p w:rsidR="00353FDF" w:rsidRPr="00AB00D5" w:rsidRDefault="00353FDF" w:rsidP="00F55160">
            <w:pPr>
              <w:spacing w:after="0" w:line="240" w:lineRule="auto"/>
              <w:jc w:val="center"/>
              <w:rPr>
                <w:rFonts w:ascii="Times New Roman" w:hAnsi="Times New Roman"/>
                <w:lang w:val="uk-UA"/>
              </w:rPr>
            </w:pPr>
          </w:p>
          <w:p w:rsidR="00353FDF" w:rsidRPr="00AB00D5" w:rsidRDefault="00353FDF" w:rsidP="00F55160">
            <w:pPr>
              <w:tabs>
                <w:tab w:val="left" w:pos="2010"/>
              </w:tabs>
              <w:spacing w:after="0"/>
              <w:jc w:val="center"/>
              <w:rPr>
                <w:rFonts w:ascii="Times New Roman" w:hAnsi="Times New Roman"/>
                <w:lang w:val="uk-UA"/>
              </w:rPr>
            </w:pPr>
            <w:r w:rsidRPr="00AB00D5">
              <w:rPr>
                <w:rFonts w:ascii="Times New Roman" w:hAnsi="Times New Roman"/>
                <w:lang w:val="uk-UA"/>
              </w:rPr>
              <w:t>-55</w:t>
            </w:r>
          </w:p>
        </w:tc>
        <w:tc>
          <w:tcPr>
            <w:tcW w:w="3021" w:type="dxa"/>
            <w:vAlign w:val="center"/>
          </w:tcPr>
          <w:p w:rsidR="00353FDF" w:rsidRPr="0026226B" w:rsidRDefault="00353FDF" w:rsidP="00F55160">
            <w:pPr>
              <w:spacing w:after="0" w:line="240" w:lineRule="auto"/>
              <w:jc w:val="center"/>
              <w:rPr>
                <w:rFonts w:ascii="Times New Roman" w:hAnsi="Times New Roman"/>
                <w:lang w:val="uk-UA"/>
              </w:rPr>
            </w:pPr>
            <w:r w:rsidRPr="00773645">
              <w:rPr>
                <w:rFonts w:ascii="Times New Roman" w:hAnsi="Times New Roman"/>
                <w:lang w:val="uk-UA"/>
              </w:rPr>
              <w:t>Надлишково</w:t>
            </w:r>
            <w:r>
              <w:rPr>
                <w:rFonts w:ascii="Times New Roman" w:hAnsi="Times New Roman"/>
                <w:lang w:val="uk-UA"/>
              </w:rPr>
              <w:t xml:space="preserve"> нарахована</w:t>
            </w:r>
            <w:r w:rsidRPr="0026226B">
              <w:rPr>
                <w:rFonts w:ascii="Times New Roman" w:hAnsi="Times New Roman"/>
                <w:lang w:val="uk-UA"/>
              </w:rPr>
              <w:t xml:space="preserve"> амортизації</w:t>
            </w:r>
          </w:p>
        </w:tc>
      </w:tr>
      <w:tr w:rsidR="00353FDF" w:rsidRPr="00AB00D5" w:rsidTr="00F55160">
        <w:trPr>
          <w:trHeight w:val="145"/>
        </w:trPr>
        <w:tc>
          <w:tcPr>
            <w:tcW w:w="3420" w:type="dxa"/>
            <w:tcBorders>
              <w:top w:val="single" w:sz="4" w:space="0" w:color="000000"/>
              <w:left w:val="single" w:sz="4" w:space="0" w:color="000000"/>
              <w:bottom w:val="nil"/>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b/>
                <w:bCs/>
                <w:color w:val="000000"/>
              </w:rPr>
            </w:pPr>
            <w:r w:rsidRPr="00AB00D5">
              <w:rPr>
                <w:rFonts w:ascii="Times New Roman" w:hAnsi="Times New Roman"/>
                <w:color w:val="000000"/>
              </w:rPr>
              <w:t>Запаси</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b/>
                <w:bCs/>
                <w:color w:val="000000"/>
              </w:rPr>
            </w:pPr>
            <w:r w:rsidRPr="00AB00D5">
              <w:rPr>
                <w:rFonts w:ascii="Times New Roman" w:hAnsi="Times New Roman"/>
                <w:color w:val="000000"/>
              </w:rPr>
              <w:t>1100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72 349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72 342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tabs>
                <w:tab w:val="left" w:pos="2010"/>
              </w:tabs>
              <w:spacing w:after="0"/>
              <w:jc w:val="center"/>
              <w:rPr>
                <w:rFonts w:ascii="Times New Roman" w:hAnsi="Times New Roman"/>
              </w:rPr>
            </w:pPr>
            <w:r w:rsidRPr="00AB00D5">
              <w:rPr>
                <w:rFonts w:ascii="Times New Roman" w:hAnsi="Times New Roman"/>
                <w:color w:val="000000"/>
                <w:lang w:val="uk-UA"/>
              </w:rPr>
              <w:t>-7</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Надлишково списані матеріали</w:t>
            </w:r>
          </w:p>
        </w:tc>
      </w:tr>
      <w:tr w:rsidR="00353FDF" w:rsidRPr="00AB00D5" w:rsidTr="00F55160">
        <w:trPr>
          <w:trHeight w:val="145"/>
        </w:trPr>
        <w:tc>
          <w:tcPr>
            <w:tcW w:w="3420" w:type="dxa"/>
            <w:tcBorders>
              <w:top w:val="single" w:sz="4" w:space="0" w:color="000000"/>
              <w:left w:val="single" w:sz="4" w:space="0" w:color="000000"/>
              <w:bottom w:val="nil"/>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Виробничі запаси</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1101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53 603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53 596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-7</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Надлишково списані матеріали</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Інша поточна дебіторська заборгованість</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1155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11 069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11 066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-3</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color w:val="000000"/>
                <w:lang w:val="uk-UA"/>
              </w:rPr>
              <w:t>Відображено згорнуте сальдо</w:t>
            </w:r>
          </w:p>
        </w:tc>
      </w:tr>
      <w:tr w:rsidR="00353FDF" w:rsidRPr="00AB00D5" w:rsidTr="00F55160">
        <w:trPr>
          <w:trHeight w:val="145"/>
        </w:trPr>
        <w:tc>
          <w:tcPr>
            <w:tcW w:w="3420" w:type="dxa"/>
            <w:tcBorders>
              <w:top w:val="single" w:sz="4" w:space="0" w:color="auto"/>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Витрати майбутніх періодів</w:t>
            </w:r>
          </w:p>
        </w:tc>
        <w:tc>
          <w:tcPr>
            <w:tcW w:w="881" w:type="dxa"/>
            <w:tcBorders>
              <w:top w:val="single" w:sz="4" w:space="0" w:color="auto"/>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1170</w:t>
            </w:r>
          </w:p>
        </w:tc>
        <w:tc>
          <w:tcPr>
            <w:tcW w:w="1135" w:type="dxa"/>
            <w:tcBorders>
              <w:top w:val="single" w:sz="4" w:space="0" w:color="auto"/>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1</w:t>
            </w:r>
          </w:p>
        </w:tc>
        <w:tc>
          <w:tcPr>
            <w:tcW w:w="900" w:type="dxa"/>
            <w:tcBorders>
              <w:top w:val="single" w:sz="4" w:space="0" w:color="auto"/>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1</w:t>
            </w:r>
          </w:p>
        </w:tc>
        <w:tc>
          <w:tcPr>
            <w:tcW w:w="3021" w:type="dxa"/>
            <w:vAlign w:val="center"/>
          </w:tcPr>
          <w:p w:rsidR="00353FDF" w:rsidRPr="0026226B" w:rsidRDefault="00353FDF" w:rsidP="00F55160">
            <w:pPr>
              <w:spacing w:after="0"/>
              <w:jc w:val="center"/>
              <w:rPr>
                <w:rFonts w:ascii="Times New Roman" w:hAnsi="Times New Roman"/>
                <w:color w:val="000000"/>
                <w:lang w:val="uk-UA"/>
              </w:rPr>
            </w:pPr>
            <w:r>
              <w:rPr>
                <w:rFonts w:ascii="Times New Roman" w:hAnsi="Times New Roman"/>
                <w:color w:val="000000"/>
                <w:lang w:val="uk-UA"/>
              </w:rPr>
              <w:t>Не відображені витрати, пов</w:t>
            </w:r>
            <w:r w:rsidRPr="0064685C">
              <w:rPr>
                <w:rFonts w:ascii="Times New Roman" w:hAnsi="Times New Roman"/>
                <w:color w:val="000000"/>
              </w:rPr>
              <w:t>’</w:t>
            </w:r>
            <w:r>
              <w:rPr>
                <w:rFonts w:ascii="Times New Roman" w:hAnsi="Times New Roman"/>
                <w:color w:val="000000"/>
                <w:lang w:val="uk-UA"/>
              </w:rPr>
              <w:t>язані з отриманням</w:t>
            </w:r>
            <w:r>
              <w:rPr>
                <w:rFonts w:ascii="Times New Roman" w:hAnsi="Times New Roman"/>
                <w:lang w:val="uk-UA"/>
              </w:rPr>
              <w:t xml:space="preserve"> ліцензії</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Нерозподілений прибуток (непокритий збиток)</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1420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lang w:val="uk-UA"/>
              </w:rPr>
            </w:pPr>
            <w:r>
              <w:rPr>
                <w:rFonts w:ascii="Times New Roman" w:hAnsi="Times New Roman"/>
                <w:color w:val="000000"/>
                <w:lang w:val="uk-UA"/>
              </w:rPr>
              <w:t>-84 536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-84 737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-201</w:t>
            </w:r>
          </w:p>
        </w:tc>
        <w:tc>
          <w:tcPr>
            <w:tcW w:w="3021" w:type="dxa"/>
            <w:vAlign w:val="center"/>
          </w:tcPr>
          <w:p w:rsidR="00353FDF" w:rsidRPr="0026226B" w:rsidRDefault="00353FDF" w:rsidP="00F55160">
            <w:pPr>
              <w:spacing w:after="0"/>
              <w:jc w:val="center"/>
              <w:rPr>
                <w:rFonts w:ascii="Times New Roman" w:hAnsi="Times New Roman"/>
                <w:color w:val="000000"/>
                <w:lang w:val="uk-UA"/>
              </w:rPr>
            </w:pPr>
            <w:r w:rsidRPr="0026226B">
              <w:rPr>
                <w:rFonts w:ascii="Times New Roman" w:hAnsi="Times New Roman"/>
                <w:lang w:val="uk-UA"/>
              </w:rPr>
              <w:t>Виправлення</w:t>
            </w:r>
            <w:r w:rsidRPr="0026226B">
              <w:rPr>
                <w:rFonts w:ascii="Times New Roman" w:hAnsi="Times New Roman"/>
              </w:rPr>
              <w:t xml:space="preserve"> помилок за попередній період</w:t>
            </w:r>
          </w:p>
        </w:tc>
      </w:tr>
      <w:tr w:rsidR="00353FDF" w:rsidRPr="00AB00D5" w:rsidTr="00F55160">
        <w:trPr>
          <w:trHeight w:val="145"/>
        </w:trPr>
        <w:tc>
          <w:tcPr>
            <w:tcW w:w="3420" w:type="dxa"/>
            <w:tcBorders>
              <w:top w:val="single" w:sz="4" w:space="0" w:color="000000"/>
              <w:left w:val="single" w:sz="4" w:space="0" w:color="000000"/>
              <w:bottom w:val="nil"/>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bCs/>
                <w:color w:val="000000"/>
              </w:rPr>
            </w:pPr>
            <w:r w:rsidRPr="00AB00D5">
              <w:rPr>
                <w:rFonts w:ascii="Times New Roman" w:hAnsi="Times New Roman"/>
                <w:bCs/>
                <w:color w:val="000000"/>
              </w:rPr>
              <w:t>Поточна кредиторська заборгованість за:</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b/>
                <w:bCs/>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rPr>
            </w:pPr>
          </w:p>
        </w:tc>
        <w:tc>
          <w:tcPr>
            <w:tcW w:w="3021" w:type="dxa"/>
          </w:tcPr>
          <w:p w:rsidR="00353FDF" w:rsidRPr="00800FBF" w:rsidRDefault="00353FDF" w:rsidP="00F55160">
            <w:pPr>
              <w:spacing w:after="0" w:line="240" w:lineRule="auto"/>
              <w:rPr>
                <w:rFonts w:ascii="Times New Roman" w:hAnsi="Times New Roman"/>
                <w:highlight w:val="green"/>
                <w:lang w:val="uk-UA"/>
              </w:rPr>
            </w:pP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ind w:firstLineChars="100" w:firstLine="220"/>
              <w:rPr>
                <w:rFonts w:ascii="Times New Roman" w:hAnsi="Times New Roman"/>
                <w:color w:val="000000"/>
              </w:rPr>
            </w:pPr>
            <w:r w:rsidRPr="00AB00D5">
              <w:rPr>
                <w:rFonts w:ascii="Times New Roman" w:hAnsi="Times New Roman"/>
                <w:color w:val="000000"/>
              </w:rPr>
              <w:t>товари, роботи, послуги</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1615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15 644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15 666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22</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Проведена звірка розрахунків</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ind w:firstLineChars="100" w:firstLine="220"/>
              <w:rPr>
                <w:rFonts w:ascii="Times New Roman" w:hAnsi="Times New Roman"/>
                <w:color w:val="000000"/>
              </w:rPr>
            </w:pPr>
            <w:r w:rsidRPr="00AB00D5">
              <w:rPr>
                <w:rFonts w:ascii="Times New Roman" w:hAnsi="Times New Roman"/>
                <w:color w:val="000000"/>
              </w:rPr>
              <w:t>розрахунками з бюджетом</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1620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9 13</w:t>
            </w:r>
            <w:r>
              <w:rPr>
                <w:rFonts w:ascii="Times New Roman" w:hAnsi="Times New Roman"/>
                <w:color w:val="00000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9 133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3</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Списано за результатами звірки з бюджетом</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ind w:firstLineChars="100" w:firstLine="220"/>
              <w:rPr>
                <w:rFonts w:ascii="Times New Roman" w:hAnsi="Times New Roman"/>
                <w:color w:val="000000"/>
              </w:rPr>
            </w:pPr>
            <w:r w:rsidRPr="00AB00D5">
              <w:rPr>
                <w:rFonts w:ascii="Times New Roman" w:hAnsi="Times New Roman"/>
                <w:color w:val="000000"/>
              </w:rPr>
              <w:t>розрахунками зі страхування</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1625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760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945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185</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Списано за результатами звірки з бюджетом</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Поточна кредиторська заборгованість за одержаними авансами</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1635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1 898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1 900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2</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Проведена звірка розрахунків</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Поточні забезпечення</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1660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4 655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4 560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-95</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Перерахунок резерву відпусток</w:t>
            </w:r>
          </w:p>
        </w:tc>
      </w:tr>
      <w:tr w:rsidR="00353FDF" w:rsidRPr="00AB00D5" w:rsidTr="00F55160">
        <w:trPr>
          <w:trHeight w:val="145"/>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rPr>
                <w:rFonts w:ascii="Times New Roman" w:hAnsi="Times New Roman"/>
                <w:color w:val="000000"/>
              </w:rPr>
            </w:pPr>
            <w:r w:rsidRPr="00AB00D5">
              <w:rPr>
                <w:rFonts w:ascii="Times New Roman" w:hAnsi="Times New Roman"/>
                <w:color w:val="000000"/>
              </w:rPr>
              <w:t>Інші поточні зобов'язання</w:t>
            </w:r>
          </w:p>
        </w:tc>
        <w:tc>
          <w:tcPr>
            <w:tcW w:w="881" w:type="dxa"/>
            <w:tcBorders>
              <w:top w:val="single" w:sz="4" w:space="0" w:color="000000"/>
              <w:left w:val="nil"/>
              <w:bottom w:val="single" w:sz="4" w:space="0" w:color="000000"/>
              <w:right w:val="single" w:sz="4" w:space="0" w:color="000000"/>
            </w:tcBorders>
            <w:shd w:val="clear" w:color="auto" w:fill="auto"/>
            <w:vAlign w:val="center"/>
          </w:tcPr>
          <w:p w:rsidR="00353FDF" w:rsidRPr="00AB00D5" w:rsidRDefault="00353FDF" w:rsidP="00F55160">
            <w:pPr>
              <w:spacing w:after="0" w:line="240" w:lineRule="auto"/>
              <w:jc w:val="center"/>
              <w:rPr>
                <w:rFonts w:ascii="Times New Roman" w:hAnsi="Times New Roman"/>
                <w:color w:val="000000"/>
              </w:rPr>
            </w:pPr>
            <w:r w:rsidRPr="00AB00D5">
              <w:rPr>
                <w:rFonts w:ascii="Times New Roman" w:hAnsi="Times New Roman"/>
                <w:color w:val="000000"/>
              </w:rPr>
              <w:t>1690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Pr>
                <w:rFonts w:ascii="Times New Roman" w:hAnsi="Times New Roman"/>
                <w:color w:val="000000"/>
              </w:rPr>
              <w:t>21 125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DF" w:rsidRPr="00AB00D5" w:rsidRDefault="00353FDF" w:rsidP="00F55160">
            <w:pPr>
              <w:spacing w:after="0"/>
              <w:jc w:val="center"/>
              <w:rPr>
                <w:rFonts w:ascii="Times New Roman" w:hAnsi="Times New Roman"/>
                <w:color w:val="000000"/>
              </w:rPr>
            </w:pPr>
            <w:r w:rsidRPr="00AB00D5">
              <w:rPr>
                <w:rFonts w:ascii="Times New Roman" w:hAnsi="Times New Roman"/>
                <w:color w:val="000000"/>
              </w:rPr>
              <w:t>21 256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53FDF" w:rsidRPr="00AB00D5" w:rsidRDefault="00353FDF" w:rsidP="00F55160">
            <w:pPr>
              <w:spacing w:after="0"/>
              <w:jc w:val="center"/>
              <w:rPr>
                <w:rFonts w:ascii="Times New Roman" w:hAnsi="Times New Roman"/>
                <w:color w:val="000000"/>
                <w:lang w:val="uk-UA"/>
              </w:rPr>
            </w:pPr>
            <w:r w:rsidRPr="00AB00D5">
              <w:rPr>
                <w:rFonts w:ascii="Times New Roman" w:hAnsi="Times New Roman"/>
                <w:color w:val="000000"/>
                <w:lang w:val="uk-UA"/>
              </w:rPr>
              <w:t>131</w:t>
            </w:r>
          </w:p>
        </w:tc>
        <w:tc>
          <w:tcPr>
            <w:tcW w:w="3021" w:type="dxa"/>
            <w:vAlign w:val="center"/>
          </w:tcPr>
          <w:p w:rsidR="00353FDF" w:rsidRPr="0026226B" w:rsidRDefault="00353FDF" w:rsidP="00F55160">
            <w:pPr>
              <w:spacing w:after="0"/>
              <w:jc w:val="center"/>
              <w:rPr>
                <w:rFonts w:ascii="Times New Roman" w:hAnsi="Times New Roman"/>
                <w:color w:val="000000"/>
              </w:rPr>
            </w:pPr>
            <w:r w:rsidRPr="0026226B">
              <w:rPr>
                <w:rFonts w:ascii="Times New Roman" w:hAnsi="Times New Roman"/>
                <w:lang w:val="uk-UA"/>
              </w:rPr>
              <w:t>Проведена звірка розрахунків</w:t>
            </w:r>
          </w:p>
        </w:tc>
      </w:tr>
    </w:tbl>
    <w:p w:rsidR="003F557F" w:rsidRPr="008B3A01" w:rsidRDefault="003F557F">
      <w:pPr>
        <w:widowControl w:val="0"/>
        <w:autoSpaceDE w:val="0"/>
        <w:autoSpaceDN w:val="0"/>
        <w:adjustRightInd w:val="0"/>
        <w:spacing w:after="0" w:line="240" w:lineRule="auto"/>
        <w:jc w:val="both"/>
        <w:rPr>
          <w:rFonts w:ascii="Times New Roman CYR" w:hAnsi="Times New Roman CYR" w:cs="Times New Roman CYR"/>
          <w:lang w:val="uk-UA"/>
        </w:rPr>
      </w:pPr>
    </w:p>
    <w:p w:rsidR="003F557F" w:rsidRPr="008B3A01" w:rsidRDefault="005C0FEF">
      <w:pPr>
        <w:widowControl w:val="0"/>
        <w:autoSpaceDE w:val="0"/>
        <w:autoSpaceDN w:val="0"/>
        <w:adjustRightInd w:val="0"/>
        <w:spacing w:after="0" w:line="240" w:lineRule="auto"/>
        <w:jc w:val="both"/>
        <w:rPr>
          <w:rFonts w:ascii="Times New Roman CYR" w:hAnsi="Times New Roman CYR" w:cs="Times New Roman CYR"/>
          <w:b/>
        </w:rPr>
      </w:pPr>
      <w:r w:rsidRPr="008B3A01">
        <w:rPr>
          <w:rFonts w:ascii="Times New Roman CYR" w:hAnsi="Times New Roman CYR" w:cs="Times New Roman CYR"/>
          <w:b/>
        </w:rPr>
        <w:t>15.</w:t>
      </w:r>
      <w:r w:rsidRPr="008B3A01">
        <w:rPr>
          <w:rFonts w:ascii="Times New Roman CYR" w:hAnsi="Times New Roman CYR" w:cs="Times New Roman CYR"/>
          <w:b/>
        </w:rPr>
        <w:tab/>
        <w:t>ОПЕРАЦIЇ З ПОВ'ЯЗАНАМИ СТОРОНАМИ</w:t>
      </w:r>
    </w:p>
    <w:p w:rsidR="003F557F"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Товариство у вiдповiдностi до  П(С)БО 23 "Розкриття iнформацiї щодо пов'язаних сторiн" </w:t>
      </w:r>
    </w:p>
    <w:p w:rsidR="003F557F" w:rsidRPr="008B3A01"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розкриває iнформацiю щодо пов'язаних осiб у фiнансовiй звiтностi за 2020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Пов'язаними особами Товариства 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ТзОВ "ЗУВП" (пов'язане через акцiонерiв);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 "УМТП КЦРЗ" (асоцiйоване пiдприємство);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ТОВ "Iнтервибухпром" (акцiонер);</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ПрАТ "УФК" (акцiонер);</w:t>
      </w:r>
    </w:p>
    <w:p w:rsidR="003F557F" w:rsidRPr="006C70AA" w:rsidRDefault="005C0FEF">
      <w:pPr>
        <w:widowControl w:val="0"/>
        <w:autoSpaceDE w:val="0"/>
        <w:autoSpaceDN w:val="0"/>
        <w:adjustRightInd w:val="0"/>
        <w:spacing w:after="0" w:line="240" w:lineRule="auto"/>
        <w:jc w:val="both"/>
        <w:rPr>
          <w:rFonts w:ascii="Times New Roman CYR" w:hAnsi="Times New Roman CYR" w:cs="Times New Roman CYR"/>
          <w:lang w:val="en-US"/>
        </w:rPr>
      </w:pPr>
      <w:r w:rsidRPr="006C70AA">
        <w:rPr>
          <w:rFonts w:ascii="Times New Roman CYR" w:hAnsi="Times New Roman CYR" w:cs="Times New Roman CYR"/>
          <w:lang w:val="en-US"/>
        </w:rPr>
        <w:t>-</w:t>
      </w:r>
      <w:r w:rsidRPr="006C70AA">
        <w:rPr>
          <w:rFonts w:ascii="Times New Roman CYR" w:hAnsi="Times New Roman CYR" w:cs="Times New Roman CYR"/>
          <w:lang w:val="en-US"/>
        </w:rPr>
        <w:tab/>
        <w:t>WEST INDUSTRIAL INVESTMENT CO LIMITED (</w:t>
      </w:r>
      <w:r>
        <w:rPr>
          <w:rFonts w:ascii="Times New Roman CYR" w:hAnsi="Times New Roman CYR" w:cs="Times New Roman CYR"/>
        </w:rPr>
        <w:t>акц</w:t>
      </w:r>
      <w:r w:rsidRPr="006C70AA">
        <w:rPr>
          <w:rFonts w:ascii="Times New Roman CYR" w:hAnsi="Times New Roman CYR" w:cs="Times New Roman CYR"/>
          <w:lang w:val="en-US"/>
        </w:rPr>
        <w:t>i</w:t>
      </w:r>
      <w:r>
        <w:rPr>
          <w:rFonts w:ascii="Times New Roman CYR" w:hAnsi="Times New Roman CYR" w:cs="Times New Roman CYR"/>
        </w:rPr>
        <w:t>онер</w:t>
      </w:r>
      <w:r w:rsidRPr="006C70AA">
        <w:rPr>
          <w:rFonts w:ascii="Times New Roman CYR" w:hAnsi="Times New Roman CYR" w:cs="Times New Roman CYR"/>
          <w:lang w:val="en-US"/>
        </w:rPr>
        <w:t>);</w:t>
      </w:r>
    </w:p>
    <w:p w:rsidR="003F557F" w:rsidRPr="008B3A01" w:rsidRDefault="005C0FEF">
      <w:pPr>
        <w:widowControl w:val="0"/>
        <w:autoSpaceDE w:val="0"/>
        <w:autoSpaceDN w:val="0"/>
        <w:adjustRightInd w:val="0"/>
        <w:spacing w:after="0" w:line="240" w:lineRule="auto"/>
        <w:jc w:val="both"/>
        <w:rPr>
          <w:rFonts w:ascii="Times New Roman CYR" w:hAnsi="Times New Roman CYR" w:cs="Times New Roman CYR"/>
          <w:lang w:val="en-US"/>
        </w:rPr>
      </w:pPr>
      <w:r w:rsidRPr="006C70AA">
        <w:rPr>
          <w:rFonts w:ascii="Times New Roman CYR" w:hAnsi="Times New Roman CYR" w:cs="Times New Roman CYR"/>
          <w:lang w:val="en-US"/>
        </w:rPr>
        <w:t>-</w:t>
      </w:r>
      <w:r w:rsidRPr="006C70AA">
        <w:rPr>
          <w:rFonts w:ascii="Times New Roman CYR" w:hAnsi="Times New Roman CYR" w:cs="Times New Roman CYR"/>
          <w:lang w:val="en-US"/>
        </w:rPr>
        <w:tab/>
        <w:t xml:space="preserve"> M&amp;Q TRADING LIMITED (</w:t>
      </w:r>
      <w:r>
        <w:rPr>
          <w:rFonts w:ascii="Times New Roman CYR" w:hAnsi="Times New Roman CYR" w:cs="Times New Roman CYR"/>
        </w:rPr>
        <w:t>акц</w:t>
      </w:r>
      <w:r w:rsidRPr="006C70AA">
        <w:rPr>
          <w:rFonts w:ascii="Times New Roman CYR" w:hAnsi="Times New Roman CYR" w:cs="Times New Roman CYR"/>
          <w:lang w:val="en-US"/>
        </w:rPr>
        <w:t>i</w:t>
      </w:r>
      <w:r>
        <w:rPr>
          <w:rFonts w:ascii="Times New Roman CYR" w:hAnsi="Times New Roman CYR" w:cs="Times New Roman CYR"/>
        </w:rPr>
        <w:t>онер</w:t>
      </w:r>
      <w:r w:rsidRPr="006C70AA">
        <w:rPr>
          <w:rFonts w:ascii="Times New Roman CYR" w:hAnsi="Times New Roman CYR" w:cs="Times New Roman CYR"/>
          <w:lang w:val="en-US"/>
        </w:rPr>
        <w:t>).</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перiод 2020 року проведенi наступнi операцiї з пов'язаними особами: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реалiзацiя готової продукцiї (товарiв, робiт, послуг) на суму 29619,3 тис.грн. (29397,2 тис.грн. - ТзОВ "ЗУВП", 222,1 тис. грн.-  ПрАТ "УФК");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передача в оренду основних засобiв на суму 1432,7 тис.грн.(1432,7 тис.грн.  - ТзОВ "ЗУВП");</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приймання в оренду основних засобiв на суму 4724,5 тис.грн.(299,3 тис.грн. - ТзОВ "ЗУВП", 683,6тис.грн. - ТОВ "УМТП КЦРЗ", 3697,2 тис.грн. - ПрАТ "УФК", 44,4 тис. грн. - ТОВ "Iнтервибухпром"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сплаченi вiдсотки за довгостроковими зобов'язаннями WEST INDUSTRIAL INVESTMENT CO LIMITED в сумi 44175,0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надання безпроцентної позики на поворотнiй основi ПрАТ "УФК" в сумi 5 994 ,6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повернення безпроцентної позики на поворотнiй основi ПрАТ "УФК" в сумi 5 994,6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надання безпроцентної позики на поворотнiй основi ТОВ "Iнтервибухпром" в сумi 25,0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повернення безпроцентної позики на поворотнiй основi ТОВ "Iнтервибухпром"  в сумi 24,9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дебiторська заборгованiсть становить: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ТзОВ "ЗУВП" перед Товариством на 31 грудня 2020 року - 7462,3тис. грн. ( 3694,7 тис. грн. на 31.12.2019 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ПрАТ "УФК" перед Товариством на 31 грудня 2020року - 7308,9 тис. грн.(744</w:t>
      </w:r>
      <w:r w:rsidR="008B3A01">
        <w:rPr>
          <w:rFonts w:ascii="Times New Roman CYR" w:hAnsi="Times New Roman CYR" w:cs="Times New Roman CYR"/>
        </w:rPr>
        <w:t>8,6 тис. грн. на 31.12.2019 р</w:t>
      </w:r>
      <w:r w:rsidR="008B3A01">
        <w:rPr>
          <w:rFonts w:ascii="Times New Roman CYR" w:hAnsi="Times New Roman CYR" w:cs="Times New Roman CYR"/>
          <w:lang w:val="uk-UA"/>
        </w:rPr>
        <w:t>.</w:t>
      </w:r>
      <w:r>
        <w:rPr>
          <w:rFonts w:ascii="Times New Roman CYR" w:hAnsi="Times New Roman CYR" w:cs="Times New Roman CYR"/>
        </w:rPr>
        <w:t>);</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 "УМТП КЦРЗ" перед Товариством на 31 грудня 2020 року - 1150,1 тис. грн. (1285,7 тис. грн. на 31</w:t>
      </w:r>
      <w:r w:rsidR="008B3A01">
        <w:rPr>
          <w:rFonts w:ascii="Times New Roman CYR" w:hAnsi="Times New Roman CYR" w:cs="Times New Roman CYR"/>
        </w:rPr>
        <w:t>.12.2019 р</w:t>
      </w:r>
      <w:r w:rsidR="008B3A01">
        <w:rPr>
          <w:rFonts w:ascii="Times New Roman CYR" w:hAnsi="Times New Roman CYR" w:cs="Times New Roman CYR"/>
          <w:lang w:val="uk-UA"/>
        </w:rPr>
        <w:t>.</w:t>
      </w:r>
      <w:r>
        <w:rPr>
          <w:rFonts w:ascii="Times New Roman CYR" w:hAnsi="Times New Roman CYR" w:cs="Times New Roman CYR"/>
        </w:rPr>
        <w:t>);</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ТОВ "Iнтервибухпром" перед Товариством на 31 грудня 2020 року - 25,0 тис. грн. (2</w:t>
      </w:r>
      <w:r w:rsidR="008B3A01">
        <w:rPr>
          <w:rFonts w:ascii="Times New Roman CYR" w:hAnsi="Times New Roman CYR" w:cs="Times New Roman CYR"/>
        </w:rPr>
        <w:t>34,1 тис. грн. на 31.12.2019 р</w:t>
      </w:r>
      <w:r w:rsidR="008B3A01">
        <w:rPr>
          <w:rFonts w:ascii="Times New Roman CYR" w:hAnsi="Times New Roman CYR" w:cs="Times New Roman CYR"/>
          <w:lang w:val="uk-UA"/>
        </w:rPr>
        <w:t>.</w:t>
      </w:r>
      <w:r>
        <w:rPr>
          <w:rFonts w:ascii="Times New Roman CYR" w:hAnsi="Times New Roman CYR" w:cs="Times New Roman CYR"/>
        </w:rPr>
        <w:t>)</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Поточна кредиторська заборгованiсть становить: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ТзОВ "ЗУВП" перед на 31 грудня 2020 року -73,3 тис. грн.(1894,8 тис. грн. на 31.12.2019 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ПрАТ "УФК" на 31 грудня 2020 року  - 217,7 тис. грн. (9,5 тис. грн. на 31.12.2019 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 "УМТП КЦРЗ" на 31 грудня 2020 року - 11,0 тис. грн.(32,4 тис.  грн. на 31.12.2019 року);</w:t>
      </w:r>
    </w:p>
    <w:p w:rsidR="003F557F"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Довгострокова кредиторська заборгованiсть Товариства перед WEST INDUSTRIAL INVESTMENT CO LIMITED  на 31 грудня 2020 року становить  422 201 тис. грн.( 35</w:t>
      </w:r>
      <w:r w:rsidR="008B3A01">
        <w:rPr>
          <w:rFonts w:ascii="Times New Roman CYR" w:hAnsi="Times New Roman CYR" w:cs="Times New Roman CYR"/>
        </w:rPr>
        <w:t>0792тис. грн. на 31.12.2019 р</w:t>
      </w:r>
      <w:r w:rsidR="008B3A01">
        <w:rPr>
          <w:rFonts w:ascii="Times New Roman CYR" w:hAnsi="Times New Roman CYR" w:cs="Times New Roman CYR"/>
          <w:lang w:val="uk-UA"/>
        </w:rPr>
        <w:t>.</w:t>
      </w:r>
      <w:r>
        <w:rPr>
          <w:rFonts w:ascii="Times New Roman CYR" w:hAnsi="Times New Roman CYR" w:cs="Times New Roman CYR"/>
        </w:rPr>
        <w:t>).</w:t>
      </w:r>
    </w:p>
    <w:p w:rsidR="003F557F" w:rsidRPr="008B3A01"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Поточна кредиторська заборгованiсть Товариства перед WEST INDUSTRIAL INVESTMENT CO LIMITED  на 31 грудня 2020 року становить 18 829 тис. грн.( 196</w:t>
      </w:r>
      <w:r w:rsidR="008B3A01">
        <w:rPr>
          <w:rFonts w:ascii="Times New Roman CYR" w:hAnsi="Times New Roman CYR" w:cs="Times New Roman CYR"/>
        </w:rPr>
        <w:t>18 тис.  грн. на 31.12.2019 р</w:t>
      </w:r>
      <w:r w:rsidR="008B3A01">
        <w:rPr>
          <w:rFonts w:ascii="Times New Roman CYR" w:hAnsi="Times New Roman CYR" w:cs="Times New Roman CYR"/>
          <w:lang w:val="uk-UA"/>
        </w:rPr>
        <w:t>.</w:t>
      </w:r>
      <w:r>
        <w:rPr>
          <w:rFonts w:ascii="Times New Roman CYR" w:hAnsi="Times New Roman CYR" w:cs="Times New Roman CYR"/>
        </w:rPr>
        <w:t>)</w:t>
      </w:r>
      <w:r w:rsidR="008B3A01">
        <w:rPr>
          <w:rFonts w:ascii="Times New Roman CYR" w:hAnsi="Times New Roman CYR" w:cs="Times New Roman CYR"/>
          <w:lang w:val="uk-UA"/>
        </w:rPr>
        <w:t>.</w:t>
      </w:r>
    </w:p>
    <w:p w:rsidR="003F557F"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Оцiнка активiв чи зобов'язань у операцiях пов'язаних сторiн здiйснюється за методом балансової вартостi.</w:t>
      </w:r>
    </w:p>
    <w:p w:rsidR="003F557F"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Умови операцiй з пов'язаними сторонами визначаються у вiдповiдностi до умов договорiв окремо для кожного контракту чи операцiї.</w:t>
      </w:r>
    </w:p>
    <w:p w:rsidR="003F557F" w:rsidRPr="008B3A01" w:rsidRDefault="005C0FEF" w:rsidP="008B3A0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Також пов'язаними сторонами є провiдний управлiнський персонал. За piк, що закiнчився 31 грудня 2020 року, провiдним управлiнським персоналом одержанi поточнi виплати в pозмipi    2 857,3тис. грн. (за piк, що закiнчився 31 грудня 2019 року- 1983 тис. грн).</w:t>
      </w:r>
    </w:p>
    <w:p w:rsidR="003F557F" w:rsidRPr="008B3A01" w:rsidRDefault="005C0FEF">
      <w:pPr>
        <w:widowControl w:val="0"/>
        <w:autoSpaceDE w:val="0"/>
        <w:autoSpaceDN w:val="0"/>
        <w:adjustRightInd w:val="0"/>
        <w:spacing w:after="0" w:line="240" w:lineRule="auto"/>
        <w:jc w:val="both"/>
        <w:rPr>
          <w:rFonts w:ascii="Times New Roman CYR" w:hAnsi="Times New Roman CYR" w:cs="Times New Roman CYR"/>
          <w:b/>
        </w:rPr>
      </w:pPr>
      <w:r w:rsidRPr="008B3A01">
        <w:rPr>
          <w:rFonts w:ascii="Times New Roman CYR" w:hAnsi="Times New Roman CYR" w:cs="Times New Roman CYR"/>
          <w:b/>
        </w:rPr>
        <w:t>16.</w:t>
      </w:r>
      <w:r w:rsidRPr="008B3A01">
        <w:rPr>
          <w:rFonts w:ascii="Times New Roman CYR" w:hAnsi="Times New Roman CYR" w:cs="Times New Roman CYR"/>
          <w:b/>
        </w:rPr>
        <w:tab/>
        <w:t xml:space="preserve">ФIНАНСОВА ОРЕНДА </w:t>
      </w:r>
    </w:p>
    <w:p w:rsidR="003F557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У 2020 роцi пiдприємством були придбанi основнi засоби (автотранспортнi засоби) за договорами фiнансового лiзингу. Первiсна вартiсть придбаних автотранспортних засобiв на 31.12.2020р. склала - 26 259 тис.грн. Знос склав за 2020р.- 4539 тис.грн. Залишкова вартiсть придбаних автотранспортних засобiв на 31.12.2020р. - 21720 тис.грн. </w:t>
      </w:r>
    </w:p>
    <w:p w:rsidR="003F557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Довгостроковi зобов'язаннями з фiнансової оренди (ряд.1515 Балансу (Звiту про фiнансовий стан)) складають на 31.12.2020 р. -10786,3 тис.грн.</w:t>
      </w:r>
    </w:p>
    <w:p w:rsidR="003F557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Короткостроковi зобов'язання з фiнансової оренди (ряд.1610 Балансу (Звiту про фiнансовий стан)) складають на 31.12.2020р.-10737,6  тис.грн.</w:t>
      </w:r>
    </w:p>
    <w:p w:rsidR="003F557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Сума мiнiмальних орендних платежiв згiдно договорiв оренди за їхньою теперiшньою вартiстю станом на 31.12.2020 р. склали: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строком до одного року - 15 555,5тис.грн.;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 строком вiд одного до п'яти рокiв - 12 275,0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Непередбачена орендна плата у договорах вiдсутня.</w:t>
      </w:r>
    </w:p>
    <w:p w:rsidR="003F557F" w:rsidRPr="00353FD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Обмеження по договорам оренди: -не допускати використання Предмету лiзинга не за його цiльовим призначенням, або для будь-якої незаконної цiлi. Лiзингоодержувач не дозволятиме використання предмету лiзинга: для будь-яких вiйськових чи незаконних цiлей, за межами Європи, азiйської частини Росiйської Федерацiї та Центральної Азiї, а також за межами територiї, яка покривається договором страхування предмету лiзинга.</w:t>
      </w:r>
    </w:p>
    <w:p w:rsidR="003F557F" w:rsidRPr="00353FDF" w:rsidRDefault="005C0FEF">
      <w:pPr>
        <w:widowControl w:val="0"/>
        <w:autoSpaceDE w:val="0"/>
        <w:autoSpaceDN w:val="0"/>
        <w:adjustRightInd w:val="0"/>
        <w:spacing w:after="0" w:line="240" w:lineRule="auto"/>
        <w:jc w:val="both"/>
        <w:rPr>
          <w:rFonts w:ascii="Times New Roman CYR" w:hAnsi="Times New Roman CYR" w:cs="Times New Roman CYR"/>
          <w:b/>
        </w:rPr>
      </w:pPr>
      <w:r w:rsidRPr="00353FDF">
        <w:rPr>
          <w:rFonts w:ascii="Times New Roman CYR" w:hAnsi="Times New Roman CYR" w:cs="Times New Roman CYR"/>
          <w:b/>
        </w:rPr>
        <w:t>17.  ДОХОДИ ТА ВИТРАТИ</w:t>
      </w:r>
    </w:p>
    <w:p w:rsidR="003F557F" w:rsidRDefault="005C0FEF" w:rsidP="00353FDF">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Чистий дохiд вiд реалiзацiї у 2020 роцi склав 620 541 тис.грн., у 2019 роцi - 620 300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роки, що закiнчилися 31 грудня 2020 та 2019 рокiв, iншi операцiйнi доходи складали: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977FF4">
        <w:rPr>
          <w:rFonts w:ascii="Times New Roman CYR" w:hAnsi="Times New Roman CYR" w:cs="Times New Roman CYR"/>
          <w:lang w:val="uk-UA"/>
        </w:rPr>
        <w:t xml:space="preserve">             </w:t>
      </w:r>
      <w:r>
        <w:rPr>
          <w:rFonts w:ascii="Times New Roman CYR" w:hAnsi="Times New Roman CYR" w:cs="Times New Roman CYR"/>
        </w:rPr>
        <w:t>2020 рiк             2019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Доходи вiд операцiйної оренди  активiв       </w:t>
      </w:r>
      <w:r w:rsidR="00977FF4">
        <w:rPr>
          <w:rFonts w:ascii="Times New Roman CYR" w:hAnsi="Times New Roman CYR" w:cs="Times New Roman CYR"/>
        </w:rPr>
        <w:t xml:space="preserve">                              </w:t>
      </w:r>
      <w:r>
        <w:rPr>
          <w:rFonts w:ascii="Times New Roman CYR" w:hAnsi="Times New Roman CYR" w:cs="Times New Roman CYR"/>
        </w:rPr>
        <w:t xml:space="preserve">    1 618                  1 262</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Прибуток вiд курсових  рiзниць              </w:t>
      </w:r>
      <w:r w:rsidR="00977FF4">
        <w:rPr>
          <w:rFonts w:ascii="Times New Roman CYR" w:hAnsi="Times New Roman CYR" w:cs="Times New Roman CYR"/>
        </w:rPr>
        <w:t xml:space="preserve">                                   </w:t>
      </w:r>
      <w:r>
        <w:rPr>
          <w:rFonts w:ascii="Times New Roman CYR" w:hAnsi="Times New Roman CYR" w:cs="Times New Roman CYR"/>
        </w:rPr>
        <w:t xml:space="preserve"> 34 650               92 281</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Прибуток вiд реалiзацiї iнших оборотних активiв                          </w:t>
      </w:r>
      <w:r w:rsidR="00977FF4">
        <w:rPr>
          <w:rFonts w:ascii="Times New Roman CYR" w:hAnsi="Times New Roman CYR" w:cs="Times New Roman CYR"/>
          <w:lang w:val="uk-UA"/>
        </w:rPr>
        <w:t xml:space="preserve">    </w:t>
      </w:r>
      <w:r>
        <w:rPr>
          <w:rFonts w:ascii="Times New Roman CYR" w:hAnsi="Times New Roman CYR" w:cs="Times New Roman CYR"/>
        </w:rPr>
        <w:t xml:space="preserve">  3 894                 2 908</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операцiйнi доходи (вiдсотки банкiв,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списання безнадiйної заборгованостi)          </w:t>
      </w:r>
      <w:r w:rsidR="00977FF4">
        <w:rPr>
          <w:rFonts w:ascii="Times New Roman CYR" w:hAnsi="Times New Roman CYR" w:cs="Times New Roman CYR"/>
        </w:rPr>
        <w:t xml:space="preserve">                              </w:t>
      </w:r>
      <w:r>
        <w:rPr>
          <w:rFonts w:ascii="Times New Roman CYR" w:hAnsi="Times New Roman CYR" w:cs="Times New Roman CYR"/>
        </w:rPr>
        <w:t xml:space="preserve">    1 157                  1 137</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iнших операцiйних доходiв         </w:t>
      </w:r>
      <w:r w:rsidR="00977FF4">
        <w:rPr>
          <w:rFonts w:ascii="Times New Roman CYR" w:hAnsi="Times New Roman CYR" w:cs="Times New Roman CYR"/>
        </w:rPr>
        <w:t xml:space="preserve">                            </w:t>
      </w:r>
      <w:r>
        <w:rPr>
          <w:rFonts w:ascii="Times New Roman CYR" w:hAnsi="Times New Roman CYR" w:cs="Times New Roman CYR"/>
        </w:rPr>
        <w:t xml:space="preserve">          41 319             97</w:t>
      </w:r>
      <w:r w:rsidR="00977FF4">
        <w:rPr>
          <w:rFonts w:ascii="Times New Roman CYR" w:hAnsi="Times New Roman CYR" w:cs="Times New Roman CYR"/>
        </w:rPr>
        <w:t> </w:t>
      </w:r>
      <w:r>
        <w:rPr>
          <w:rFonts w:ascii="Times New Roman CYR" w:hAnsi="Times New Roman CYR" w:cs="Times New Roman CYR"/>
        </w:rPr>
        <w:t>588</w:t>
      </w:r>
    </w:p>
    <w:p w:rsidR="003F557F" w:rsidRPr="00977FF4" w:rsidRDefault="005C0FEF" w:rsidP="00977FF4">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977FF4">
        <w:rPr>
          <w:rFonts w:ascii="Times New Roman CYR" w:hAnsi="Times New Roman CYR" w:cs="Times New Roman CYR"/>
          <w:lang w:val="uk-UA"/>
        </w:rPr>
        <w:t>За р</w:t>
      </w:r>
      <w:r>
        <w:rPr>
          <w:rFonts w:ascii="Times New Roman CYR" w:hAnsi="Times New Roman CYR" w:cs="Times New Roman CYR"/>
        </w:rPr>
        <w:t>i</w:t>
      </w:r>
      <w:r w:rsidRPr="00977FF4">
        <w:rPr>
          <w:rFonts w:ascii="Times New Roman CYR" w:hAnsi="Times New Roman CYR" w:cs="Times New Roman CYR"/>
          <w:lang w:val="uk-UA"/>
        </w:rPr>
        <w:t>к, що зак</w:t>
      </w:r>
      <w:r>
        <w:rPr>
          <w:rFonts w:ascii="Times New Roman CYR" w:hAnsi="Times New Roman CYR" w:cs="Times New Roman CYR"/>
        </w:rPr>
        <w:t>i</w:t>
      </w:r>
      <w:r w:rsidRPr="00977FF4">
        <w:rPr>
          <w:rFonts w:ascii="Times New Roman CYR" w:hAnsi="Times New Roman CYR" w:cs="Times New Roman CYR"/>
          <w:lang w:val="uk-UA"/>
        </w:rPr>
        <w:t xml:space="preserve">нчився 31 грудня 2020 року </w:t>
      </w:r>
      <w:r>
        <w:rPr>
          <w:rFonts w:ascii="Times New Roman CYR" w:hAnsi="Times New Roman CYR" w:cs="Times New Roman CYR"/>
        </w:rPr>
        <w:t>i</w:t>
      </w:r>
      <w:r w:rsidRPr="00977FF4">
        <w:rPr>
          <w:rFonts w:ascii="Times New Roman CYR" w:hAnsi="Times New Roman CYR" w:cs="Times New Roman CYR"/>
          <w:lang w:val="uk-UA"/>
        </w:rPr>
        <w:t>нш</w:t>
      </w:r>
      <w:r>
        <w:rPr>
          <w:rFonts w:ascii="Times New Roman CYR" w:hAnsi="Times New Roman CYR" w:cs="Times New Roman CYR"/>
        </w:rPr>
        <w:t>i</w:t>
      </w:r>
      <w:r w:rsidRPr="00977FF4">
        <w:rPr>
          <w:rFonts w:ascii="Times New Roman CYR" w:hAnsi="Times New Roman CYR" w:cs="Times New Roman CYR"/>
          <w:lang w:val="uk-UA"/>
        </w:rPr>
        <w:t xml:space="preserve"> доходи (дох</w:t>
      </w:r>
      <w:r>
        <w:rPr>
          <w:rFonts w:ascii="Times New Roman CYR" w:hAnsi="Times New Roman CYR" w:cs="Times New Roman CYR"/>
        </w:rPr>
        <w:t>i</w:t>
      </w:r>
      <w:r w:rsidRPr="00977FF4">
        <w:rPr>
          <w:rFonts w:ascii="Times New Roman CYR" w:hAnsi="Times New Roman CYR" w:cs="Times New Roman CYR"/>
          <w:lang w:val="uk-UA"/>
        </w:rPr>
        <w:t>д в</w:t>
      </w:r>
      <w:r>
        <w:rPr>
          <w:rFonts w:ascii="Times New Roman CYR" w:hAnsi="Times New Roman CYR" w:cs="Times New Roman CYR"/>
        </w:rPr>
        <w:t>i</w:t>
      </w:r>
      <w:r w:rsidRPr="00977FF4">
        <w:rPr>
          <w:rFonts w:ascii="Times New Roman CYR" w:hAnsi="Times New Roman CYR" w:cs="Times New Roman CYR"/>
          <w:lang w:val="uk-UA"/>
        </w:rPr>
        <w:t>д л</w:t>
      </w:r>
      <w:r>
        <w:rPr>
          <w:rFonts w:ascii="Times New Roman CYR" w:hAnsi="Times New Roman CYR" w:cs="Times New Roman CYR"/>
        </w:rPr>
        <w:t>i</w:t>
      </w:r>
      <w:r w:rsidRPr="00977FF4">
        <w:rPr>
          <w:rFonts w:ascii="Times New Roman CYR" w:hAnsi="Times New Roman CYR" w:cs="Times New Roman CYR"/>
          <w:lang w:val="uk-UA"/>
        </w:rPr>
        <w:t>кв</w:t>
      </w:r>
      <w:r>
        <w:rPr>
          <w:rFonts w:ascii="Times New Roman CYR" w:hAnsi="Times New Roman CYR" w:cs="Times New Roman CYR"/>
        </w:rPr>
        <w:t>i</w:t>
      </w:r>
      <w:r w:rsidRPr="00977FF4">
        <w:rPr>
          <w:rFonts w:ascii="Times New Roman CYR" w:hAnsi="Times New Roman CYR" w:cs="Times New Roman CYR"/>
          <w:lang w:val="uk-UA"/>
        </w:rPr>
        <w:t>дац</w:t>
      </w:r>
      <w:r>
        <w:rPr>
          <w:rFonts w:ascii="Times New Roman CYR" w:hAnsi="Times New Roman CYR" w:cs="Times New Roman CYR"/>
        </w:rPr>
        <w:t>i</w:t>
      </w:r>
      <w:r w:rsidRPr="00977FF4">
        <w:rPr>
          <w:rFonts w:ascii="Times New Roman CYR" w:hAnsi="Times New Roman CYR" w:cs="Times New Roman CYR"/>
          <w:lang w:val="uk-UA"/>
        </w:rPr>
        <w:t>ї основних засоб</w:t>
      </w:r>
      <w:r>
        <w:rPr>
          <w:rFonts w:ascii="Times New Roman CYR" w:hAnsi="Times New Roman CYR" w:cs="Times New Roman CYR"/>
        </w:rPr>
        <w:t>i</w:t>
      </w:r>
      <w:r w:rsidRPr="00977FF4">
        <w:rPr>
          <w:rFonts w:ascii="Times New Roman CYR" w:hAnsi="Times New Roman CYR" w:cs="Times New Roman CYR"/>
          <w:lang w:val="uk-UA"/>
        </w:rPr>
        <w:t>в) Товариства склали 2 046 тис.грн. За р</w:t>
      </w:r>
      <w:r>
        <w:rPr>
          <w:rFonts w:ascii="Times New Roman CYR" w:hAnsi="Times New Roman CYR" w:cs="Times New Roman CYR"/>
        </w:rPr>
        <w:t>i</w:t>
      </w:r>
      <w:r w:rsidRPr="00977FF4">
        <w:rPr>
          <w:rFonts w:ascii="Times New Roman CYR" w:hAnsi="Times New Roman CYR" w:cs="Times New Roman CYR"/>
          <w:lang w:val="uk-UA"/>
        </w:rPr>
        <w:t>к, що зак</w:t>
      </w:r>
      <w:r>
        <w:rPr>
          <w:rFonts w:ascii="Times New Roman CYR" w:hAnsi="Times New Roman CYR" w:cs="Times New Roman CYR"/>
        </w:rPr>
        <w:t>i</w:t>
      </w:r>
      <w:r w:rsidRPr="00977FF4">
        <w:rPr>
          <w:rFonts w:ascii="Times New Roman CYR" w:hAnsi="Times New Roman CYR" w:cs="Times New Roman CYR"/>
          <w:lang w:val="uk-UA"/>
        </w:rPr>
        <w:t xml:space="preserve">нчився 31 грудня 2019 року </w:t>
      </w:r>
      <w:r>
        <w:rPr>
          <w:rFonts w:ascii="Times New Roman CYR" w:hAnsi="Times New Roman CYR" w:cs="Times New Roman CYR"/>
        </w:rPr>
        <w:t>i</w:t>
      </w:r>
      <w:r w:rsidRPr="00977FF4">
        <w:rPr>
          <w:rFonts w:ascii="Times New Roman CYR" w:hAnsi="Times New Roman CYR" w:cs="Times New Roman CYR"/>
          <w:lang w:val="uk-UA"/>
        </w:rPr>
        <w:t>нш</w:t>
      </w:r>
      <w:r>
        <w:rPr>
          <w:rFonts w:ascii="Times New Roman CYR" w:hAnsi="Times New Roman CYR" w:cs="Times New Roman CYR"/>
        </w:rPr>
        <w:t>i</w:t>
      </w:r>
      <w:r w:rsidRPr="00977FF4">
        <w:rPr>
          <w:rFonts w:ascii="Times New Roman CYR" w:hAnsi="Times New Roman CYR" w:cs="Times New Roman CYR"/>
          <w:lang w:val="uk-UA"/>
        </w:rPr>
        <w:t xml:space="preserve"> доходи (дох</w:t>
      </w:r>
      <w:r>
        <w:rPr>
          <w:rFonts w:ascii="Times New Roman CYR" w:hAnsi="Times New Roman CYR" w:cs="Times New Roman CYR"/>
        </w:rPr>
        <w:t>i</w:t>
      </w:r>
      <w:r w:rsidRPr="00977FF4">
        <w:rPr>
          <w:rFonts w:ascii="Times New Roman CYR" w:hAnsi="Times New Roman CYR" w:cs="Times New Roman CYR"/>
          <w:lang w:val="uk-UA"/>
        </w:rPr>
        <w:t>д в</w:t>
      </w:r>
      <w:r>
        <w:rPr>
          <w:rFonts w:ascii="Times New Roman CYR" w:hAnsi="Times New Roman CYR" w:cs="Times New Roman CYR"/>
        </w:rPr>
        <w:t>i</w:t>
      </w:r>
      <w:r w:rsidRPr="00977FF4">
        <w:rPr>
          <w:rFonts w:ascii="Times New Roman CYR" w:hAnsi="Times New Roman CYR" w:cs="Times New Roman CYR"/>
          <w:lang w:val="uk-UA"/>
        </w:rPr>
        <w:t>д л</w:t>
      </w:r>
      <w:r>
        <w:rPr>
          <w:rFonts w:ascii="Times New Roman CYR" w:hAnsi="Times New Roman CYR" w:cs="Times New Roman CYR"/>
        </w:rPr>
        <w:t>i</w:t>
      </w:r>
      <w:r w:rsidRPr="00977FF4">
        <w:rPr>
          <w:rFonts w:ascii="Times New Roman CYR" w:hAnsi="Times New Roman CYR" w:cs="Times New Roman CYR"/>
          <w:lang w:val="uk-UA"/>
        </w:rPr>
        <w:t>кв</w:t>
      </w:r>
      <w:r>
        <w:rPr>
          <w:rFonts w:ascii="Times New Roman CYR" w:hAnsi="Times New Roman CYR" w:cs="Times New Roman CYR"/>
        </w:rPr>
        <w:t>i</w:t>
      </w:r>
      <w:r w:rsidRPr="00977FF4">
        <w:rPr>
          <w:rFonts w:ascii="Times New Roman CYR" w:hAnsi="Times New Roman CYR" w:cs="Times New Roman CYR"/>
          <w:lang w:val="uk-UA"/>
        </w:rPr>
        <w:t>дац</w:t>
      </w:r>
      <w:r>
        <w:rPr>
          <w:rFonts w:ascii="Times New Roman CYR" w:hAnsi="Times New Roman CYR" w:cs="Times New Roman CYR"/>
        </w:rPr>
        <w:t>i</w:t>
      </w:r>
      <w:r w:rsidRPr="00977FF4">
        <w:rPr>
          <w:rFonts w:ascii="Times New Roman CYR" w:hAnsi="Times New Roman CYR" w:cs="Times New Roman CYR"/>
          <w:lang w:val="uk-UA"/>
        </w:rPr>
        <w:t>ї основних засоб</w:t>
      </w:r>
      <w:r>
        <w:rPr>
          <w:rFonts w:ascii="Times New Roman CYR" w:hAnsi="Times New Roman CYR" w:cs="Times New Roman CYR"/>
        </w:rPr>
        <w:t>i</w:t>
      </w:r>
      <w:r w:rsidRPr="00977FF4">
        <w:rPr>
          <w:rFonts w:ascii="Times New Roman CYR" w:hAnsi="Times New Roman CYR" w:cs="Times New Roman CYR"/>
          <w:lang w:val="uk-UA"/>
        </w:rPr>
        <w:t>в) Товариства склали 150 тис.грн.</w:t>
      </w:r>
    </w:p>
    <w:p w:rsidR="003F557F" w:rsidRDefault="005C0FEF" w:rsidP="00977FF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рiк, що закiнчився 31 грудня 2020 року дохiд Товариства вiд участi в капiталi склав 10633 тис.грн., втрати вiд участi в капiталi  склали 152 тис. грн. За рiк, що закiнчився 31 грудня 2019 року дохiд Товариства вiд участi в капiталi склав 1 289тис.грн.</w:t>
      </w:r>
    </w:p>
    <w:p w:rsidR="003F557F" w:rsidRDefault="005C0FEF" w:rsidP="00977FF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xml:space="preserve">Витрати у звiтному перiодi визначалися одночасно з визнанням доходу, для отримання якого вони були здiйсненi. Витрати за 2020 рiк складаються з: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собiвартостi реалiзованої продукцiї (товарiв, робiт, послуг) - 417 485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адмiнiстративних витрат- 26 963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витрат на збут - 35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iнших операцiйних витрат- 135 379 тис.грн. </w:t>
      </w:r>
    </w:p>
    <w:p w:rsidR="003F557F" w:rsidRDefault="005C0FEF" w:rsidP="00977FF4">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роки, що закiнчилися 31 грудня 2020 та 2019 рокiв, iншi операцiйнi витрати складали: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977FF4">
        <w:rPr>
          <w:rFonts w:ascii="Times New Roman CYR" w:hAnsi="Times New Roman CYR" w:cs="Times New Roman CYR"/>
        </w:rPr>
        <w:t xml:space="preserve">               </w:t>
      </w:r>
      <w:r>
        <w:rPr>
          <w:rFonts w:ascii="Times New Roman CYR" w:hAnsi="Times New Roman CYR" w:cs="Times New Roman CYR"/>
        </w:rPr>
        <w:t xml:space="preserve">                       2020 рiк            2019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вiд операцiйної оренди активi</w:t>
      </w:r>
      <w:r w:rsidR="00977FF4">
        <w:rPr>
          <w:rFonts w:ascii="Times New Roman CYR" w:hAnsi="Times New Roman CYR" w:cs="Times New Roman CYR"/>
        </w:rPr>
        <w:t xml:space="preserve">в                           </w:t>
      </w:r>
      <w:r>
        <w:rPr>
          <w:rFonts w:ascii="Times New Roman CYR" w:hAnsi="Times New Roman CYR" w:cs="Times New Roman CYR"/>
        </w:rPr>
        <w:t xml:space="preserve">              1 382                1 013</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вiд операцiйних курсових</w:t>
      </w:r>
      <w:r w:rsidR="00977FF4">
        <w:rPr>
          <w:rFonts w:ascii="Times New Roman CYR" w:hAnsi="Times New Roman CYR" w:cs="Times New Roman CYR"/>
        </w:rPr>
        <w:t xml:space="preserve"> рiзниць                       </w:t>
      </w:r>
      <w:r>
        <w:rPr>
          <w:rFonts w:ascii="Times New Roman CYR" w:hAnsi="Times New Roman CYR" w:cs="Times New Roman CYR"/>
        </w:rPr>
        <w:t xml:space="preserve">               110 424             28 395</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Витрати вiд реалiзацiї iнших обо</w:t>
      </w:r>
      <w:r w:rsidR="00977FF4">
        <w:rPr>
          <w:rFonts w:ascii="Times New Roman CYR" w:hAnsi="Times New Roman CYR" w:cs="Times New Roman CYR"/>
        </w:rPr>
        <w:t xml:space="preserve">ротних активiв                 </w:t>
      </w:r>
      <w:r w:rsidR="00977FF4">
        <w:rPr>
          <w:rFonts w:ascii="Times New Roman CYR" w:hAnsi="Times New Roman CYR" w:cs="Times New Roman CYR"/>
          <w:lang w:val="uk-UA"/>
        </w:rPr>
        <w:t xml:space="preserve">  </w:t>
      </w:r>
      <w:r>
        <w:rPr>
          <w:rFonts w:ascii="Times New Roman CYR" w:hAnsi="Times New Roman CYR" w:cs="Times New Roman CYR"/>
        </w:rPr>
        <w:t xml:space="preserve">              3 668                2 815</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Штрафи, пенi                     </w:t>
      </w:r>
      <w:r w:rsidR="00977FF4">
        <w:rPr>
          <w:rFonts w:ascii="Times New Roman CYR" w:hAnsi="Times New Roman CYR" w:cs="Times New Roman CYR"/>
        </w:rPr>
        <w:t xml:space="preserve">                     </w:t>
      </w:r>
      <w:r>
        <w:rPr>
          <w:rFonts w:ascii="Times New Roman CYR" w:hAnsi="Times New Roman CYR" w:cs="Times New Roman CYR"/>
        </w:rPr>
        <w:t xml:space="preserve">    </w:t>
      </w:r>
      <w:r w:rsidR="00977FF4">
        <w:rPr>
          <w:rFonts w:ascii="Times New Roman CYR" w:hAnsi="Times New Roman CYR" w:cs="Times New Roman CYR"/>
        </w:rPr>
        <w:t xml:space="preserve">                    </w:t>
      </w:r>
      <w:r w:rsidR="00977FF4">
        <w:rPr>
          <w:rFonts w:ascii="Times New Roman CYR" w:hAnsi="Times New Roman CYR" w:cs="Times New Roman CYR"/>
          <w:lang w:val="uk-UA"/>
        </w:rPr>
        <w:t xml:space="preserve">  </w:t>
      </w:r>
      <w:r>
        <w:rPr>
          <w:rFonts w:ascii="Times New Roman CYR" w:hAnsi="Times New Roman CYR" w:cs="Times New Roman CYR"/>
        </w:rPr>
        <w:t xml:space="preserve">  556                    17</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Утримання об'єктiв невиробничого призначення                               9 251                2 296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операцiйнi витрати, в т. ч.</w:t>
      </w:r>
      <w:r w:rsidR="00977FF4">
        <w:rPr>
          <w:rFonts w:ascii="Times New Roman CYR" w:hAnsi="Times New Roman CYR" w:cs="Times New Roman CYR"/>
        </w:rPr>
        <w:t xml:space="preserve"> :                   </w:t>
      </w:r>
      <w:r>
        <w:rPr>
          <w:rFonts w:ascii="Times New Roman CYR" w:hAnsi="Times New Roman CYR" w:cs="Times New Roman CYR"/>
        </w:rPr>
        <w:t xml:space="preserve">                             10 098               6 041</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вiдрахування до резерву сумнiвних боргiв                </w:t>
      </w:r>
      <w:r w:rsidR="00977FF4">
        <w:rPr>
          <w:rFonts w:ascii="Times New Roman CYR" w:hAnsi="Times New Roman CYR" w:cs="Times New Roman CYR"/>
        </w:rPr>
        <w:t xml:space="preserve"> </w:t>
      </w:r>
      <w:r>
        <w:rPr>
          <w:rFonts w:ascii="Times New Roman CYR" w:hAnsi="Times New Roman CYR" w:cs="Times New Roman CYR"/>
        </w:rPr>
        <w:t xml:space="preserve">                     -                       100</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iнших операцiйних витрат        </w:t>
      </w:r>
      <w:r w:rsidR="00977FF4">
        <w:rPr>
          <w:rFonts w:ascii="Times New Roman CYR" w:hAnsi="Times New Roman CYR" w:cs="Times New Roman CYR"/>
        </w:rPr>
        <w:t xml:space="preserve">                            </w:t>
      </w:r>
      <w:r>
        <w:rPr>
          <w:rFonts w:ascii="Times New Roman CYR" w:hAnsi="Times New Roman CYR" w:cs="Times New Roman CYR"/>
        </w:rPr>
        <w:t xml:space="preserve">             135 379           40 677</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rsidP="005F70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рiк, що закiнчився 31 грудня 2020 року фiнансовi витрати Товариства складають 41 399 тис.грн. у т.ч.: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сума нарахованих вiдсоткiв по кредитам - 39 261тис.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втрати (винагорода) вiд фiнансової оренди активiв - 2 138 тис.грн. </w:t>
      </w:r>
    </w:p>
    <w:p w:rsidR="003F557F" w:rsidRDefault="005C0FEF" w:rsidP="005F70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рiк, що закiнчився 31 грудня 2019 року фiнансовi витрати Товариства складають 35 140 тис.грн. у т.ч.: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сума нарахованих вiдсоткiв по кредитам - 34 324тис.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втрати (винагорода) вiд фiнансової оренди активiв - 816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витрати складають за 2020 рiк склали 17 865 тис.грн., в т. ч.: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сума списання необоротних активiв - 1 936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благодiйнi витрати - 30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собiвартiсть реалiзованих фiнансових iнвестицiй - 15 899тис.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витрати складають за 2019 рiк склали 71 тис.грн., в т. ч.: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сума списання необоротних активiв - 36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благодiйнi витрати - 35 тис.грн.</w:t>
      </w:r>
    </w:p>
    <w:p w:rsidR="003F557F" w:rsidRDefault="005C0FEF" w:rsidP="005F70D3">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За пiдсумками дiяльностi Товариство у 2020 роцi отримано чистий прибуток у сумi  43880 тис.грн. У порiвняннi з попереднiм перiодом сума чистого прибутку зменшилась на 113932 тис.грн. Чистий прибуток Товариства за 2019 рiк склав 157 812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розкриває додаткову iнформацiю про характер операцiйних витрат: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943"/>
      </w:tblGrid>
      <w:tr w:rsidR="005F70D3" w:rsidRPr="001F01A7" w:rsidTr="00133537">
        <w:tc>
          <w:tcPr>
            <w:tcW w:w="3115" w:type="dxa"/>
          </w:tcPr>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Характер витрат</w:t>
            </w:r>
          </w:p>
        </w:tc>
        <w:tc>
          <w:tcPr>
            <w:tcW w:w="3115" w:type="dxa"/>
          </w:tcPr>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За</w:t>
            </w:r>
          </w:p>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звітний</w:t>
            </w:r>
          </w:p>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період</w:t>
            </w:r>
          </w:p>
        </w:tc>
        <w:tc>
          <w:tcPr>
            <w:tcW w:w="3943" w:type="dxa"/>
          </w:tcPr>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За аналогічний</w:t>
            </w:r>
          </w:p>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період</w:t>
            </w:r>
          </w:p>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попереднього</w:t>
            </w:r>
          </w:p>
          <w:p w:rsidR="005F70D3" w:rsidRPr="00133537" w:rsidRDefault="005F70D3" w:rsidP="00F55160">
            <w:pPr>
              <w:spacing w:after="0" w:line="240" w:lineRule="auto"/>
              <w:jc w:val="center"/>
              <w:rPr>
                <w:rFonts w:ascii="Times New Roman" w:hAnsi="Times New Roman"/>
                <w:b/>
                <w:lang w:val="uk-UA"/>
              </w:rPr>
            </w:pPr>
            <w:r w:rsidRPr="00133537">
              <w:rPr>
                <w:rFonts w:ascii="Times New Roman" w:hAnsi="Times New Roman"/>
                <w:b/>
                <w:lang w:val="uk-UA"/>
              </w:rPr>
              <w:t>року</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Матеріальні витрати</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293 022</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356 982</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Витрати на виплати працівникам</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74 319</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59 276</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Витрати на соціальні заходи</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15 736</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12 437</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Витрати на амортизацію</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23 311</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13 527</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Інші операційні витрати</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171 679</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77 912</w:t>
            </w:r>
          </w:p>
        </w:tc>
      </w:tr>
      <w:tr w:rsidR="005F70D3" w:rsidRPr="001F01A7" w:rsidTr="00133537">
        <w:tc>
          <w:tcPr>
            <w:tcW w:w="3115" w:type="dxa"/>
          </w:tcPr>
          <w:p w:rsidR="005F70D3" w:rsidRPr="00133537" w:rsidRDefault="005F70D3" w:rsidP="00F55160">
            <w:pPr>
              <w:spacing w:after="0" w:line="240" w:lineRule="auto"/>
              <w:jc w:val="both"/>
              <w:rPr>
                <w:rFonts w:ascii="Times New Roman" w:hAnsi="Times New Roman"/>
                <w:lang w:val="uk-UA"/>
              </w:rPr>
            </w:pPr>
            <w:r w:rsidRPr="00133537">
              <w:rPr>
                <w:rFonts w:ascii="Times New Roman" w:hAnsi="Times New Roman"/>
                <w:lang w:val="uk-UA"/>
              </w:rPr>
              <w:t>итого</w:t>
            </w:r>
          </w:p>
        </w:tc>
        <w:tc>
          <w:tcPr>
            <w:tcW w:w="3115"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578 067</w:t>
            </w:r>
          </w:p>
        </w:tc>
        <w:tc>
          <w:tcPr>
            <w:tcW w:w="3943" w:type="dxa"/>
          </w:tcPr>
          <w:p w:rsidR="005F70D3" w:rsidRPr="00133537" w:rsidRDefault="005F70D3" w:rsidP="00F55160">
            <w:pPr>
              <w:spacing w:after="0" w:line="240" w:lineRule="auto"/>
              <w:jc w:val="center"/>
              <w:rPr>
                <w:rFonts w:ascii="Times New Roman" w:hAnsi="Times New Roman"/>
                <w:lang w:val="uk-UA"/>
              </w:rPr>
            </w:pPr>
            <w:r w:rsidRPr="00133537">
              <w:rPr>
                <w:rFonts w:ascii="Times New Roman" w:hAnsi="Times New Roman"/>
                <w:lang w:val="uk-UA"/>
              </w:rPr>
              <w:t>520 134</w:t>
            </w:r>
          </w:p>
        </w:tc>
      </w:tr>
    </w:tbl>
    <w:p w:rsidR="005F70D3" w:rsidRDefault="005F70D3">
      <w:pPr>
        <w:widowControl w:val="0"/>
        <w:autoSpaceDE w:val="0"/>
        <w:autoSpaceDN w:val="0"/>
        <w:adjustRightInd w:val="0"/>
        <w:spacing w:after="0" w:line="240" w:lineRule="auto"/>
        <w:jc w:val="both"/>
        <w:rPr>
          <w:rFonts w:ascii="Times New Roman CYR" w:hAnsi="Times New Roman CYR" w:cs="Times New Roman CYR"/>
          <w:lang w:val="uk-UA"/>
        </w:rPr>
      </w:pPr>
    </w:p>
    <w:p w:rsidR="003F557F" w:rsidRPr="00822051" w:rsidRDefault="005C0FEF">
      <w:pPr>
        <w:widowControl w:val="0"/>
        <w:autoSpaceDE w:val="0"/>
        <w:autoSpaceDN w:val="0"/>
        <w:adjustRightInd w:val="0"/>
        <w:spacing w:after="0" w:line="240" w:lineRule="auto"/>
        <w:jc w:val="both"/>
        <w:rPr>
          <w:rFonts w:ascii="Times New Roman CYR" w:hAnsi="Times New Roman CYR" w:cs="Times New Roman CYR"/>
          <w:b/>
        </w:rPr>
      </w:pPr>
      <w:r w:rsidRPr="00822051">
        <w:rPr>
          <w:rFonts w:ascii="Times New Roman CYR" w:hAnsi="Times New Roman CYR" w:cs="Times New Roman CYR"/>
          <w:b/>
        </w:rPr>
        <w:t>18. ПОДАТОК НА ПРИБУТОК</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Податок на прибуток вiдображається у вiдповiдностi з П(С)БУ 17. За рiк, що закiнчився 31.12.2020 року поточний податок на прибуток нараховано у сумi 9 711 тис.грн. Поточний податок на прибуток за 2019 рiк  - 10 991тис.грн.</w:t>
      </w:r>
    </w:p>
    <w:p w:rsidR="003F557F" w:rsidRPr="00822051"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Протягом 2020</w:t>
      </w:r>
      <w:r w:rsidR="00822051">
        <w:rPr>
          <w:rFonts w:ascii="Times New Roman CYR" w:hAnsi="Times New Roman CYR" w:cs="Times New Roman CYR"/>
          <w:lang w:val="uk-UA"/>
        </w:rPr>
        <w:t xml:space="preserve"> </w:t>
      </w:r>
      <w:r>
        <w:rPr>
          <w:rFonts w:ascii="Times New Roman CYR" w:hAnsi="Times New Roman CYR" w:cs="Times New Roman CYR"/>
        </w:rPr>
        <w:t>року пiдприємство не сплачувало авансовий внесок по податку на прибуток.</w:t>
      </w:r>
    </w:p>
    <w:p w:rsidR="003F557F" w:rsidRPr="00822051" w:rsidRDefault="005C0FEF">
      <w:pPr>
        <w:widowControl w:val="0"/>
        <w:autoSpaceDE w:val="0"/>
        <w:autoSpaceDN w:val="0"/>
        <w:adjustRightInd w:val="0"/>
        <w:spacing w:after="0" w:line="240" w:lineRule="auto"/>
        <w:jc w:val="both"/>
        <w:rPr>
          <w:rFonts w:ascii="Times New Roman CYR" w:hAnsi="Times New Roman CYR" w:cs="Times New Roman CYR"/>
          <w:b/>
        </w:rPr>
      </w:pPr>
      <w:r w:rsidRPr="00822051">
        <w:rPr>
          <w:rFonts w:ascii="Times New Roman CYR" w:hAnsi="Times New Roman CYR" w:cs="Times New Roman CYR"/>
          <w:b/>
        </w:rPr>
        <w:t>19. РУХ ГРОШОВИХ КОШТIВ</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Звiт про рух грошових коштiв за 2020 рiк складається прямим методом. Грошовi кошти Товариства складаються iз готiвкових коштiв та коштiв на рахунках в банках. Чистий рух грошових коштiв та коштiв вiд операцiйної дiяльностi (доходи) за звiтний перiод склав 118 843 тис.грн., за 2019 рiк - 57 606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Бiльша частина руху грошових коштiв є надходження вiд реалiзацiї продукцiї (товарiв, робiт, послуг) - 672 313 тис.грн., аванс вiд покупцiв i замовникiв - 92 783 тис.грн. </w:t>
      </w:r>
    </w:p>
    <w:p w:rsidR="003F557F" w:rsidRPr="00822051"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I</w:t>
      </w:r>
      <w:r w:rsidRPr="00822051">
        <w:rPr>
          <w:rFonts w:ascii="Times New Roman CYR" w:hAnsi="Times New Roman CYR" w:cs="Times New Roman CYR"/>
          <w:lang w:val="uk-UA"/>
        </w:rPr>
        <w:t>нш</w:t>
      </w:r>
      <w:r>
        <w:rPr>
          <w:rFonts w:ascii="Times New Roman CYR" w:hAnsi="Times New Roman CYR" w:cs="Times New Roman CYR"/>
        </w:rPr>
        <w:t>i</w:t>
      </w:r>
      <w:r w:rsidRPr="00822051">
        <w:rPr>
          <w:rFonts w:ascii="Times New Roman CYR" w:hAnsi="Times New Roman CYR" w:cs="Times New Roman CYR"/>
          <w:lang w:val="uk-UA"/>
        </w:rPr>
        <w:t xml:space="preserve"> надходження секц</w:t>
      </w:r>
      <w:r>
        <w:rPr>
          <w:rFonts w:ascii="Times New Roman CYR" w:hAnsi="Times New Roman CYR" w:cs="Times New Roman CYR"/>
        </w:rPr>
        <w:t>i</w:t>
      </w:r>
      <w:r w:rsidRPr="00822051">
        <w:rPr>
          <w:rFonts w:ascii="Times New Roman CYR" w:hAnsi="Times New Roman CYR" w:cs="Times New Roman CYR"/>
          <w:lang w:val="uk-UA"/>
        </w:rPr>
        <w:t>ї "Рух грошових кошт</w:t>
      </w:r>
      <w:r>
        <w:rPr>
          <w:rFonts w:ascii="Times New Roman CYR" w:hAnsi="Times New Roman CYR" w:cs="Times New Roman CYR"/>
        </w:rPr>
        <w:t>i</w:t>
      </w:r>
      <w:r w:rsidRPr="00822051">
        <w:rPr>
          <w:rFonts w:ascii="Times New Roman CYR" w:hAnsi="Times New Roman CYR" w:cs="Times New Roman CYR"/>
          <w:lang w:val="uk-UA"/>
        </w:rPr>
        <w:t>в в</w:t>
      </w:r>
      <w:r>
        <w:rPr>
          <w:rFonts w:ascii="Times New Roman CYR" w:hAnsi="Times New Roman CYR" w:cs="Times New Roman CYR"/>
        </w:rPr>
        <w:t>i</w:t>
      </w:r>
      <w:r w:rsidRPr="00822051">
        <w:rPr>
          <w:rFonts w:ascii="Times New Roman CYR" w:hAnsi="Times New Roman CYR" w:cs="Times New Roman CYR"/>
          <w:lang w:val="uk-UA"/>
        </w:rPr>
        <w:t>д операц</w:t>
      </w:r>
      <w:r>
        <w:rPr>
          <w:rFonts w:ascii="Times New Roman CYR" w:hAnsi="Times New Roman CYR" w:cs="Times New Roman CYR"/>
        </w:rPr>
        <w:t>i</w:t>
      </w:r>
      <w:r w:rsidRPr="00822051">
        <w:rPr>
          <w:rFonts w:ascii="Times New Roman CYR" w:hAnsi="Times New Roman CYR" w:cs="Times New Roman CYR"/>
          <w:lang w:val="uk-UA"/>
        </w:rPr>
        <w:t>йної д</w:t>
      </w:r>
      <w:r>
        <w:rPr>
          <w:rFonts w:ascii="Times New Roman CYR" w:hAnsi="Times New Roman CYR" w:cs="Times New Roman CYR"/>
        </w:rPr>
        <w:t>i</w:t>
      </w:r>
      <w:r w:rsidRPr="00822051">
        <w:rPr>
          <w:rFonts w:ascii="Times New Roman CYR" w:hAnsi="Times New Roman CYR" w:cs="Times New Roman CYR"/>
          <w:lang w:val="uk-UA"/>
        </w:rPr>
        <w:t>яльност</w:t>
      </w:r>
      <w:r>
        <w:rPr>
          <w:rFonts w:ascii="Times New Roman CYR" w:hAnsi="Times New Roman CYR" w:cs="Times New Roman CYR"/>
        </w:rPr>
        <w:t>i</w:t>
      </w:r>
      <w:r w:rsidR="00822051">
        <w:rPr>
          <w:rFonts w:ascii="Times New Roman CYR" w:hAnsi="Times New Roman CYR" w:cs="Times New Roman CYR"/>
          <w:lang w:val="uk-UA"/>
        </w:rPr>
        <w:t>" складалися з</w:t>
      </w:r>
      <w:r w:rsidRPr="00822051">
        <w:rPr>
          <w:rFonts w:ascii="Times New Roman CYR" w:hAnsi="Times New Roman CYR" w:cs="Times New Roman CYR"/>
          <w:lang w:val="uk-UA"/>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2020 рiк          2019 рiк</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Надходження вiд продажу валюти     </w:t>
      </w:r>
      <w:r w:rsidR="00822051">
        <w:rPr>
          <w:rFonts w:ascii="Times New Roman CYR" w:hAnsi="Times New Roman CYR" w:cs="Times New Roman CYR"/>
        </w:rPr>
        <w:t xml:space="preserve">                    </w:t>
      </w:r>
      <w:r>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                      776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Повернення фiнансов</w:t>
      </w:r>
      <w:r w:rsidR="00822051">
        <w:rPr>
          <w:rFonts w:ascii="Times New Roman CYR" w:hAnsi="Times New Roman CYR" w:cs="Times New Roman CYR"/>
        </w:rPr>
        <w:t xml:space="preserve">ої допомоги         </w:t>
      </w:r>
      <w:r>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6 181               5 461</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над</w:t>
      </w:r>
      <w:r w:rsidR="00822051">
        <w:rPr>
          <w:rFonts w:ascii="Times New Roman CYR" w:hAnsi="Times New Roman CYR" w:cs="Times New Roman CYR"/>
        </w:rPr>
        <w:t>х</w:t>
      </w:r>
      <w:r>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899                  785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iнших надходжень              </w:t>
      </w:r>
      <w:r w:rsidR="00822051">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7 080               7 022</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Iстотною сумою витрачань є:</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витрачання на оплату товарiв (робiт, послуг) - 312 715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витрачання на оплату авансiв -185 913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витрачання на оплату працiвникам - 59 809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вiдрахування на соцiальнi заходи - 15 761 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зобов'язання з податкiв i зборiв - 76 833тис.грн.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витрачання секцiї "Рух грошових коштiв вiд операцiйної дiяльностi" складалися з: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sidR="00822051">
        <w:rPr>
          <w:rFonts w:ascii="Times New Roman CYR" w:hAnsi="Times New Roman CYR" w:cs="Times New Roman CYR"/>
        </w:rPr>
        <w:t xml:space="preserve"> </w:t>
      </w:r>
      <w:r>
        <w:rPr>
          <w:rFonts w:ascii="Times New Roman CYR" w:hAnsi="Times New Roman CYR" w:cs="Times New Roman CYR"/>
        </w:rPr>
        <w:t xml:space="preserve">                                                      2020 рiк         2019 рiк</w:t>
      </w:r>
    </w:p>
    <w:p w:rsidR="003F557F" w:rsidRPr="00822051"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Собiвартiсть реалiзованої  вал</w:t>
      </w:r>
      <w:r w:rsidR="00822051">
        <w:rPr>
          <w:rFonts w:ascii="Times New Roman CYR" w:hAnsi="Times New Roman CYR" w:cs="Times New Roman CYR"/>
        </w:rPr>
        <w:t xml:space="preserve">юти           </w:t>
      </w:r>
      <w:r w:rsidR="00822051">
        <w:rPr>
          <w:rFonts w:ascii="Times New Roman CYR" w:hAnsi="Times New Roman CYR" w:cs="Times New Roman CYR"/>
          <w:lang w:val="uk-UA"/>
        </w:rPr>
        <w:t xml:space="preserve">    </w:t>
      </w:r>
      <w:r w:rsidR="00822051">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                 782 банкiв                                           </w:t>
      </w:r>
      <w:r w:rsidR="00822051">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944                459</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Надання фiнансової допомоги     </w:t>
      </w:r>
      <w:r w:rsidR="00822051">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6 271           6 751</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витрачання                                    </w:t>
      </w:r>
      <w:r w:rsidR="00822051">
        <w:rPr>
          <w:rFonts w:ascii="Times New Roman CYR" w:hAnsi="Times New Roman CYR" w:cs="Times New Roman CYR"/>
        </w:rPr>
        <w:t xml:space="preserve">            </w:t>
      </w:r>
      <w:r>
        <w:rPr>
          <w:rFonts w:ascii="Times New Roman CYR" w:hAnsi="Times New Roman CYR" w:cs="Times New Roman CYR"/>
        </w:rPr>
        <w:t xml:space="preserve">                        1 018             969</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iнших витрачань            </w:t>
      </w:r>
      <w:r w:rsidR="00822051">
        <w:rPr>
          <w:rFonts w:ascii="Times New Roman CYR" w:hAnsi="Times New Roman CYR" w:cs="Times New Roman CYR"/>
        </w:rPr>
        <w:t xml:space="preserve">                  </w:t>
      </w:r>
      <w:r w:rsidR="00822051">
        <w:rPr>
          <w:rFonts w:ascii="Times New Roman CYR" w:hAnsi="Times New Roman CYR" w:cs="Times New Roman CYR"/>
          <w:lang w:val="uk-UA"/>
        </w:rPr>
        <w:t xml:space="preserve">  </w:t>
      </w:r>
      <w:r>
        <w:rPr>
          <w:rFonts w:ascii="Times New Roman CYR" w:hAnsi="Times New Roman CYR" w:cs="Times New Roman CYR"/>
        </w:rPr>
        <w:t xml:space="preserve">                                8 233           8</w:t>
      </w:r>
      <w:r w:rsidR="00822051">
        <w:rPr>
          <w:rFonts w:ascii="Times New Roman CYR" w:hAnsi="Times New Roman CYR" w:cs="Times New Roman CYR"/>
        </w:rPr>
        <w:t> </w:t>
      </w:r>
      <w:r>
        <w:rPr>
          <w:rFonts w:ascii="Times New Roman CYR" w:hAnsi="Times New Roman CYR" w:cs="Times New Roman CYR"/>
        </w:rPr>
        <w:t>961</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Чистий рух грошових коштiв вiд iнвестицiйної дiяльностi (витрати) за звiтний перiод склав (-52 574) тис.грн., в т. 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витрачання на  придбання необоротних активiв - 13 911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витрачання на надання позик  - 38 663 тис.грн.</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Чистий рух грошових коштiв вiд iнвестицiйної дiяльностi (витрат</w:t>
      </w:r>
      <w:r w:rsidR="00822051">
        <w:rPr>
          <w:rFonts w:ascii="Times New Roman CYR" w:hAnsi="Times New Roman CYR" w:cs="Times New Roman CYR"/>
        </w:rPr>
        <w:t xml:space="preserve">и) за 2019 рiк  </w:t>
      </w:r>
      <w:r>
        <w:rPr>
          <w:rFonts w:ascii="Times New Roman CYR" w:hAnsi="Times New Roman CYR" w:cs="Times New Roman CYR"/>
        </w:rPr>
        <w:t>склав (-20 377) тис.грн.,в т. 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надходження вiд реалiзацiї необоротних активiв - 1625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надходження вiд реалiзацiї фiнансових iнвестицiй - 1 094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витрачання на  придбання необоротних активiв - 15 018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витрачання на  придбання фiнансових iнвестицiй - 1 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витрачання на надання позик  - 8 077 тис.грн.</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Чистий рух грошових коштiв вiд фiнансової дiяльностi (витрати) за звiтний перiод склав (-60 217) тис.грн., в т. ч.:</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надходження вiд отримання позик - 19 193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витрачання на погашення позик - 26 780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виплата вiдсоткiв по кредитам - 42 258 тис. 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виплата винагороди за договором фiнансової оренди - 2 138тис.грн.,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витрачання на сплату заборгованостi з фiнансової оренди - 8 234тис.грн.</w:t>
      </w:r>
    </w:p>
    <w:p w:rsidR="003F557F"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Чистий рух грошових коштiв вiд фiнансової дiяльностi (витрати) за 2019 рiк склав</w:t>
      </w:r>
      <w:r w:rsidR="00822051">
        <w:rPr>
          <w:rFonts w:ascii="Times New Roman CYR" w:hAnsi="Times New Roman CYR" w:cs="Times New Roman CYR"/>
          <w:lang w:val="uk-UA"/>
        </w:rPr>
        <w:t xml:space="preserve"> </w:t>
      </w:r>
      <w:r>
        <w:rPr>
          <w:rFonts w:ascii="Times New Roman CYR" w:hAnsi="Times New Roman CYR" w:cs="Times New Roman CYR"/>
        </w:rPr>
        <w:t>(-42 965) тис.грн., в т. ч.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надходження вiд отримання позик - 66 661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витрачання на погашення позик - 14 337 тис. 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виплата вiдсоткiв по кредитам - 91790 тис. 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виплата винагородиза договором фiнансової оренди - 816тис.грн.,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витрачання на сплату заборгованостi з фiнансової оренди - 2 683тис.грн.</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Грошових коштiв, недоступних для використання, немає. </w:t>
      </w:r>
    </w:p>
    <w:p w:rsidR="003F557F" w:rsidRPr="00822051" w:rsidRDefault="005C0FEF" w:rsidP="00822051">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Залишок коштiв на кiнець 2020 року становить 11 840 тис.грн., що вiдповiдає значенню рядка 1165 Балансу (Звiту про фiнансовий стан)  на кiнець звiтного перiоду.</w:t>
      </w:r>
    </w:p>
    <w:p w:rsidR="003F557F" w:rsidRPr="00822051" w:rsidRDefault="005C0FEF">
      <w:pPr>
        <w:widowControl w:val="0"/>
        <w:autoSpaceDE w:val="0"/>
        <w:autoSpaceDN w:val="0"/>
        <w:adjustRightInd w:val="0"/>
        <w:spacing w:after="0" w:line="240" w:lineRule="auto"/>
        <w:jc w:val="both"/>
        <w:rPr>
          <w:rFonts w:ascii="Times New Roman CYR" w:hAnsi="Times New Roman CYR" w:cs="Times New Roman CYR"/>
          <w:b/>
        </w:rPr>
      </w:pPr>
      <w:r w:rsidRPr="00822051">
        <w:rPr>
          <w:rFonts w:ascii="Times New Roman CYR" w:hAnsi="Times New Roman CYR" w:cs="Times New Roman CYR"/>
          <w:b/>
        </w:rPr>
        <w:t>20. ЗМIНИ У ВЛАСНОМУ КАПIТАЛI</w:t>
      </w:r>
    </w:p>
    <w:p w:rsidR="003F557F"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Звiт про власний капiтал розкриває iнформацiю про змiни у складi власного капiталу Товариства протягом звiтного року. Залишок власного капiтала на кiнець року (рядок 4300) у сумi (30 191) тис.грн. вiдповiдає даним значенню рядка 1495 Балансу (Звiту про фiнансовий стан).</w:t>
      </w:r>
    </w:p>
    <w:p w:rsidR="003F557F"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Згiдно п.5 П(С)БО 6 виправлення помилок, якi вiдносяться до попереднiх перiодiв, знайшло вiдображення у рядку 4010 "Виправлення помилок" у сумi 201 тис.грн. за статтею "Нерозподiлений прибуток".</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21. ПОЛIТИКА УПРАВЛIННЯ РИЗИКАМИ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Управлiння ризиками вiдiгpaє важливу роль у дiяльностi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категорiї фiнансових iнструментiв</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sidRPr="003444AB">
        <w:rPr>
          <w:rFonts w:ascii="Times New Roman CYR" w:hAnsi="Times New Roman CYR" w:cs="Times New Roman CYR"/>
          <w:lang w:val="uk-UA"/>
        </w:rPr>
        <w:t>Основними ф</w:t>
      </w:r>
      <w:r>
        <w:rPr>
          <w:rFonts w:ascii="Times New Roman CYR" w:hAnsi="Times New Roman CYR" w:cs="Times New Roman CYR"/>
        </w:rPr>
        <w:t>i</w:t>
      </w:r>
      <w:r w:rsidRPr="003444AB">
        <w:rPr>
          <w:rFonts w:ascii="Times New Roman CYR" w:hAnsi="Times New Roman CYR" w:cs="Times New Roman CYR"/>
          <w:lang w:val="uk-UA"/>
        </w:rPr>
        <w:t xml:space="preserve">нансовими зобов'язаннями Товариства є </w:t>
      </w:r>
      <w:r>
        <w:rPr>
          <w:rFonts w:ascii="Times New Roman CYR" w:hAnsi="Times New Roman CYR" w:cs="Times New Roman CYR"/>
        </w:rPr>
        <w:t>i</w:t>
      </w:r>
      <w:r w:rsidRPr="003444AB">
        <w:rPr>
          <w:rFonts w:ascii="Times New Roman CYR" w:hAnsi="Times New Roman CYR" w:cs="Times New Roman CYR"/>
          <w:lang w:val="uk-UA"/>
        </w:rPr>
        <w:t>нш</w:t>
      </w:r>
      <w:r>
        <w:rPr>
          <w:rFonts w:ascii="Times New Roman CYR" w:hAnsi="Times New Roman CYR" w:cs="Times New Roman CYR"/>
        </w:rPr>
        <w:t>i</w:t>
      </w:r>
      <w:r w:rsidRPr="003444AB">
        <w:rPr>
          <w:rFonts w:ascii="Times New Roman CYR" w:hAnsi="Times New Roman CYR" w:cs="Times New Roman CYR"/>
          <w:lang w:val="uk-UA"/>
        </w:rPr>
        <w:t xml:space="preserve"> довгостроков</w:t>
      </w:r>
      <w:r>
        <w:rPr>
          <w:rFonts w:ascii="Times New Roman CYR" w:hAnsi="Times New Roman CYR" w:cs="Times New Roman CYR"/>
        </w:rPr>
        <w:t>i</w:t>
      </w:r>
      <w:r w:rsidRPr="003444AB">
        <w:rPr>
          <w:rFonts w:ascii="Times New Roman CYR" w:hAnsi="Times New Roman CYR" w:cs="Times New Roman CYR"/>
          <w:lang w:val="uk-UA"/>
        </w:rPr>
        <w:t xml:space="preserve"> зобов'язання у форм</w:t>
      </w:r>
      <w:r>
        <w:rPr>
          <w:rFonts w:ascii="Times New Roman CYR" w:hAnsi="Times New Roman CYR" w:cs="Times New Roman CYR"/>
        </w:rPr>
        <w:t>i</w:t>
      </w:r>
      <w:r w:rsidRPr="003444AB">
        <w:rPr>
          <w:rFonts w:ascii="Times New Roman CYR" w:hAnsi="Times New Roman CYR" w:cs="Times New Roman CYR"/>
          <w:lang w:val="uk-UA"/>
        </w:rPr>
        <w:t xml:space="preserve"> кредиту в</w:t>
      </w:r>
      <w:r>
        <w:rPr>
          <w:rFonts w:ascii="Times New Roman CYR" w:hAnsi="Times New Roman CYR" w:cs="Times New Roman CYR"/>
        </w:rPr>
        <w:t>i</w:t>
      </w:r>
      <w:r w:rsidRPr="003444AB">
        <w:rPr>
          <w:rFonts w:ascii="Times New Roman CYR" w:hAnsi="Times New Roman CYR" w:cs="Times New Roman CYR"/>
          <w:lang w:val="uk-UA"/>
        </w:rPr>
        <w:t>д пов'язаної сторони, торгова кредиторська заборгован</w:t>
      </w:r>
      <w:r>
        <w:rPr>
          <w:rFonts w:ascii="Times New Roman CYR" w:hAnsi="Times New Roman CYR" w:cs="Times New Roman CYR"/>
        </w:rPr>
        <w:t>i</w:t>
      </w:r>
      <w:r w:rsidRPr="003444AB">
        <w:rPr>
          <w:rFonts w:ascii="Times New Roman CYR" w:hAnsi="Times New Roman CYR" w:cs="Times New Roman CYR"/>
          <w:lang w:val="uk-UA"/>
        </w:rPr>
        <w:t xml:space="preserve">сть та </w:t>
      </w:r>
      <w:r>
        <w:rPr>
          <w:rFonts w:ascii="Times New Roman CYR" w:hAnsi="Times New Roman CYR" w:cs="Times New Roman CYR"/>
        </w:rPr>
        <w:t>i</w:t>
      </w:r>
      <w:r w:rsidRPr="003444AB">
        <w:rPr>
          <w:rFonts w:ascii="Times New Roman CYR" w:hAnsi="Times New Roman CYR" w:cs="Times New Roman CYR"/>
          <w:lang w:val="uk-UA"/>
        </w:rPr>
        <w:t>нш</w:t>
      </w:r>
      <w:r>
        <w:rPr>
          <w:rFonts w:ascii="Times New Roman CYR" w:hAnsi="Times New Roman CYR" w:cs="Times New Roman CYR"/>
        </w:rPr>
        <w:t>a</w:t>
      </w:r>
      <w:r w:rsidRPr="003444AB">
        <w:rPr>
          <w:rFonts w:ascii="Times New Roman CYR" w:hAnsi="Times New Roman CYR" w:cs="Times New Roman CYR"/>
          <w:lang w:val="uk-UA"/>
        </w:rPr>
        <w:t xml:space="preserve"> кредиторська заборгован</w:t>
      </w:r>
      <w:r>
        <w:rPr>
          <w:rFonts w:ascii="Times New Roman CYR" w:hAnsi="Times New Roman CYR" w:cs="Times New Roman CYR"/>
        </w:rPr>
        <w:t>i</w:t>
      </w:r>
      <w:r w:rsidRPr="003444AB">
        <w:rPr>
          <w:rFonts w:ascii="Times New Roman CYR" w:hAnsi="Times New Roman CYR" w:cs="Times New Roman CYR"/>
          <w:lang w:val="uk-UA"/>
        </w:rPr>
        <w:t xml:space="preserve">сть. </w:t>
      </w:r>
      <w:r>
        <w:rPr>
          <w:rFonts w:ascii="Times New Roman CYR" w:hAnsi="Times New Roman CYR" w:cs="Times New Roman CYR"/>
        </w:rPr>
        <w:t>Основною метою цих фiнансових iнструментiв є залучення фiнансування для операцiйної дiяльностi Товариства. Товариство має piзнi фiнансовi активи,  такi як грошi та їх еквiваленти, торгова дебiторська заборгованiсть та iнша дебiторськазаборгованiсть.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31грудня           31грудня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2020року          2019року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Фiнансовi активи</w:t>
      </w:r>
      <w:r>
        <w:rPr>
          <w:rFonts w:ascii="Times New Roman CYR" w:hAnsi="Times New Roman CYR" w:cs="Times New Roman CYR"/>
        </w:rPr>
        <w:tab/>
      </w:r>
      <w:r>
        <w:rPr>
          <w:rFonts w:ascii="Times New Roman CYR" w:hAnsi="Times New Roman CYR" w:cs="Times New Roman CYR"/>
        </w:rPr>
        <w:tab/>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продукцiю, товари, роботи, послуг          39 544             53 564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за розрахунками iз внутрiшнiх розрахункiв        26                   26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Iнша поточна дебiторська заборгованiсть</w:t>
      </w:r>
      <w:r>
        <w:rPr>
          <w:rFonts w:ascii="Times New Roman CYR" w:hAnsi="Times New Roman CYR" w:cs="Times New Roman CYR"/>
        </w:rPr>
        <w:tab/>
        <w:t xml:space="preserve">                                                 41 633            11 066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Грошi та їх еквiваленти</w:t>
      </w:r>
      <w:r>
        <w:rPr>
          <w:rFonts w:ascii="Times New Roman CYR" w:hAnsi="Times New Roman CYR" w:cs="Times New Roman CYR"/>
        </w:rPr>
        <w:tab/>
        <w:t xml:space="preserve">                                                                             11 840                5 677</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  фiнансових активiв                                                                   93 043            70 333</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31грудня           31грудня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2020року            2019року</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зобов'язання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Iншi довгостроковi зобов'язання                                                                     432 987             364 852</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товари, роботи, послуги              15 772                15 666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за розрахунками з оплати працi                                   3 197                 2 716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зобов'язання за розрахунками з учасниками</w:t>
      </w:r>
      <w:r>
        <w:rPr>
          <w:rFonts w:ascii="Times New Roman CYR" w:hAnsi="Times New Roman CYR" w:cs="Times New Roman CYR"/>
        </w:rPr>
        <w:tab/>
        <w:t xml:space="preserve">                         8 243                8 243</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забезпечення</w:t>
      </w:r>
      <w:r>
        <w:rPr>
          <w:rFonts w:ascii="Times New Roman CYR" w:hAnsi="Times New Roman CYR" w:cs="Times New Roman CYR"/>
        </w:rPr>
        <w:tab/>
        <w:t xml:space="preserve">                                                                                         4 084                 4 560</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w:t>
      </w:r>
      <w:r>
        <w:rPr>
          <w:rFonts w:ascii="Times New Roman CYR" w:hAnsi="Times New Roman CYR" w:cs="Times New Roman CYR"/>
        </w:rPr>
        <w:tab/>
        <w:t xml:space="preserve">                                                                           20 921               21 256</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 фiнансових зобов'язань</w:t>
      </w:r>
      <w:r>
        <w:rPr>
          <w:rFonts w:ascii="Times New Roman CYR" w:hAnsi="Times New Roman CYR" w:cs="Times New Roman CYR"/>
        </w:rPr>
        <w:tab/>
        <w:t xml:space="preserve">                                                           485 204          417 293</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3F557F" w:rsidRPr="00F55160"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3444AB">
        <w:rPr>
          <w:rFonts w:ascii="Times New Roman CYR" w:hAnsi="Times New Roman CYR" w:cs="Times New Roman CYR"/>
          <w:lang w:val="uk-UA"/>
        </w:rPr>
        <w:t>Основн</w:t>
      </w:r>
      <w:r>
        <w:rPr>
          <w:rFonts w:ascii="Times New Roman CYR" w:hAnsi="Times New Roman CYR" w:cs="Times New Roman CYR"/>
        </w:rPr>
        <w:t>i</w:t>
      </w:r>
      <w:r w:rsidRPr="003444AB">
        <w:rPr>
          <w:rFonts w:ascii="Times New Roman CYR" w:hAnsi="Times New Roman CYR" w:cs="Times New Roman CYR"/>
          <w:lang w:val="uk-UA"/>
        </w:rPr>
        <w:t xml:space="preserve"> ф</w:t>
      </w:r>
      <w:r>
        <w:rPr>
          <w:rFonts w:ascii="Times New Roman CYR" w:hAnsi="Times New Roman CYR" w:cs="Times New Roman CYR"/>
        </w:rPr>
        <w:t>i</w:t>
      </w:r>
      <w:r w:rsidRPr="003444AB">
        <w:rPr>
          <w:rFonts w:ascii="Times New Roman CYR" w:hAnsi="Times New Roman CYR" w:cs="Times New Roman CYR"/>
          <w:lang w:val="uk-UA"/>
        </w:rPr>
        <w:t>нансов</w:t>
      </w:r>
      <w:r>
        <w:rPr>
          <w:rFonts w:ascii="Times New Roman CYR" w:hAnsi="Times New Roman CYR" w:cs="Times New Roman CYR"/>
        </w:rPr>
        <w:t>i</w:t>
      </w:r>
      <w:r w:rsidRPr="003444AB">
        <w:rPr>
          <w:rFonts w:ascii="Times New Roman CYR" w:hAnsi="Times New Roman CYR" w:cs="Times New Roman CYR"/>
          <w:lang w:val="uk-UA"/>
        </w:rPr>
        <w:t xml:space="preserve"> ризики, притаманн</w:t>
      </w:r>
      <w:r>
        <w:rPr>
          <w:rFonts w:ascii="Times New Roman CYR" w:hAnsi="Times New Roman CYR" w:cs="Times New Roman CYR"/>
        </w:rPr>
        <w:t>i</w:t>
      </w:r>
      <w:r w:rsidRPr="003444AB">
        <w:rPr>
          <w:rFonts w:ascii="Times New Roman CYR" w:hAnsi="Times New Roman CYR" w:cs="Times New Roman CYR"/>
          <w:lang w:val="uk-UA"/>
        </w:rPr>
        <w:t xml:space="preserve"> д</w:t>
      </w:r>
      <w:r>
        <w:rPr>
          <w:rFonts w:ascii="Times New Roman CYR" w:hAnsi="Times New Roman CYR" w:cs="Times New Roman CYR"/>
        </w:rPr>
        <w:t>i</w:t>
      </w:r>
      <w:r w:rsidRPr="003444AB">
        <w:rPr>
          <w:rFonts w:ascii="Times New Roman CYR" w:hAnsi="Times New Roman CYR" w:cs="Times New Roman CYR"/>
          <w:lang w:val="uk-UA"/>
        </w:rPr>
        <w:t>яльност</w:t>
      </w:r>
      <w:r>
        <w:rPr>
          <w:rFonts w:ascii="Times New Roman CYR" w:hAnsi="Times New Roman CYR" w:cs="Times New Roman CYR"/>
        </w:rPr>
        <w:t>i</w:t>
      </w:r>
      <w:r w:rsidRPr="003444AB">
        <w:rPr>
          <w:rFonts w:ascii="Times New Roman CYR" w:hAnsi="Times New Roman CYR" w:cs="Times New Roman CYR"/>
          <w:lang w:val="uk-UA"/>
        </w:rPr>
        <w:t xml:space="preserve"> Товариства, включають валютний ризик ринкових зм</w:t>
      </w:r>
      <w:r>
        <w:rPr>
          <w:rFonts w:ascii="Times New Roman CYR" w:hAnsi="Times New Roman CYR" w:cs="Times New Roman CYR"/>
        </w:rPr>
        <w:t>i</w:t>
      </w:r>
      <w:r w:rsidRPr="003444AB">
        <w:rPr>
          <w:rFonts w:ascii="Times New Roman CYR" w:hAnsi="Times New Roman CYR" w:cs="Times New Roman CYR"/>
          <w:lang w:val="uk-UA"/>
        </w:rPr>
        <w:t>н курс</w:t>
      </w:r>
      <w:r>
        <w:rPr>
          <w:rFonts w:ascii="Times New Roman CYR" w:hAnsi="Times New Roman CYR" w:cs="Times New Roman CYR"/>
        </w:rPr>
        <w:t>i</w:t>
      </w:r>
      <w:r w:rsidRPr="003444AB">
        <w:rPr>
          <w:rFonts w:ascii="Times New Roman CYR" w:hAnsi="Times New Roman CYR" w:cs="Times New Roman CYR"/>
          <w:lang w:val="uk-UA"/>
        </w:rPr>
        <w:t xml:space="preserve">в </w:t>
      </w:r>
      <w:r>
        <w:rPr>
          <w:rFonts w:ascii="Times New Roman CYR" w:hAnsi="Times New Roman CYR" w:cs="Times New Roman CYR"/>
        </w:rPr>
        <w:t>i</w:t>
      </w:r>
      <w:r w:rsidRPr="003444AB">
        <w:rPr>
          <w:rFonts w:ascii="Times New Roman CYR" w:hAnsi="Times New Roman CYR" w:cs="Times New Roman CYR"/>
          <w:lang w:val="uk-UA"/>
        </w:rPr>
        <w:t>ноземних валют, кредитний ризик та ризик л</w:t>
      </w:r>
      <w:r>
        <w:rPr>
          <w:rFonts w:ascii="Times New Roman CYR" w:hAnsi="Times New Roman CYR" w:cs="Times New Roman CYR"/>
        </w:rPr>
        <w:t>i</w:t>
      </w:r>
      <w:r w:rsidRPr="003444AB">
        <w:rPr>
          <w:rFonts w:ascii="Times New Roman CYR" w:hAnsi="Times New Roman CYR" w:cs="Times New Roman CYR"/>
          <w:lang w:val="uk-UA"/>
        </w:rPr>
        <w:t>кв</w:t>
      </w:r>
      <w:r>
        <w:rPr>
          <w:rFonts w:ascii="Times New Roman CYR" w:hAnsi="Times New Roman CYR" w:cs="Times New Roman CYR"/>
        </w:rPr>
        <w:t>i</w:t>
      </w:r>
      <w:r w:rsidRPr="003444AB">
        <w:rPr>
          <w:rFonts w:ascii="Times New Roman CYR" w:hAnsi="Times New Roman CYR" w:cs="Times New Roman CYR"/>
          <w:lang w:val="uk-UA"/>
        </w:rPr>
        <w:t>дност</w:t>
      </w:r>
      <w:r>
        <w:rPr>
          <w:rFonts w:ascii="Times New Roman CYR" w:hAnsi="Times New Roman CYR" w:cs="Times New Roman CYR"/>
        </w:rPr>
        <w:t>i</w:t>
      </w:r>
      <w:r w:rsidRPr="003444AB">
        <w:rPr>
          <w:rFonts w:ascii="Times New Roman CYR" w:hAnsi="Times New Roman CYR" w:cs="Times New Roman CYR"/>
          <w:lang w:val="uk-UA"/>
        </w:rPr>
        <w:t>. Опис пол</w:t>
      </w:r>
      <w:r>
        <w:rPr>
          <w:rFonts w:ascii="Times New Roman CYR" w:hAnsi="Times New Roman CYR" w:cs="Times New Roman CYR"/>
        </w:rPr>
        <w:t>i</w:t>
      </w:r>
      <w:r w:rsidRPr="003444AB">
        <w:rPr>
          <w:rFonts w:ascii="Times New Roman CYR" w:hAnsi="Times New Roman CYR" w:cs="Times New Roman CYR"/>
          <w:lang w:val="uk-UA"/>
        </w:rPr>
        <w:t>тики управл</w:t>
      </w:r>
      <w:r>
        <w:rPr>
          <w:rFonts w:ascii="Times New Roman CYR" w:hAnsi="Times New Roman CYR" w:cs="Times New Roman CYR"/>
        </w:rPr>
        <w:t>i</w:t>
      </w:r>
      <w:r w:rsidRPr="003444AB">
        <w:rPr>
          <w:rFonts w:ascii="Times New Roman CYR" w:hAnsi="Times New Roman CYR" w:cs="Times New Roman CYR"/>
          <w:lang w:val="uk-UA"/>
        </w:rPr>
        <w:t>ння зазначеними ризиками Товариства наведено нижче.</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Валютний ризик</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sidRPr="003444AB">
        <w:rPr>
          <w:rFonts w:ascii="Times New Roman CYR" w:hAnsi="Times New Roman CYR" w:cs="Times New Roman CYR"/>
          <w:lang w:val="uk-UA"/>
        </w:rPr>
        <w:t>Валютний ризик визначається як ризик того, що на ф</w:t>
      </w:r>
      <w:r>
        <w:rPr>
          <w:rFonts w:ascii="Times New Roman CYR" w:hAnsi="Times New Roman CYR" w:cs="Times New Roman CYR"/>
        </w:rPr>
        <w:t>i</w:t>
      </w:r>
      <w:r w:rsidRPr="003444AB">
        <w:rPr>
          <w:rFonts w:ascii="Times New Roman CYR" w:hAnsi="Times New Roman CYR" w:cs="Times New Roman CYR"/>
          <w:lang w:val="uk-UA"/>
        </w:rPr>
        <w:t>нансов</w:t>
      </w:r>
      <w:r>
        <w:rPr>
          <w:rFonts w:ascii="Times New Roman CYR" w:hAnsi="Times New Roman CYR" w:cs="Times New Roman CYR"/>
        </w:rPr>
        <w:t>i</w:t>
      </w:r>
      <w:r w:rsidRPr="003444AB">
        <w:rPr>
          <w:rFonts w:ascii="Times New Roman CYR" w:hAnsi="Times New Roman CYR" w:cs="Times New Roman CYR"/>
          <w:lang w:val="uk-UA"/>
        </w:rPr>
        <w:t xml:space="preserve"> результати Товариства негативно вплинуть зм</w:t>
      </w:r>
      <w:r>
        <w:rPr>
          <w:rFonts w:ascii="Times New Roman CYR" w:hAnsi="Times New Roman CYR" w:cs="Times New Roman CYR"/>
        </w:rPr>
        <w:t>i</w:t>
      </w:r>
      <w:r w:rsidRPr="003444AB">
        <w:rPr>
          <w:rFonts w:ascii="Times New Roman CYR" w:hAnsi="Times New Roman CYR" w:cs="Times New Roman CYR"/>
          <w:lang w:val="uk-UA"/>
        </w:rPr>
        <w:t>ни курс</w:t>
      </w:r>
      <w:r>
        <w:rPr>
          <w:rFonts w:ascii="Times New Roman CYR" w:hAnsi="Times New Roman CYR" w:cs="Times New Roman CYR"/>
        </w:rPr>
        <w:t>i</w:t>
      </w:r>
      <w:r w:rsidRPr="003444AB">
        <w:rPr>
          <w:rFonts w:ascii="Times New Roman CYR" w:hAnsi="Times New Roman CYR" w:cs="Times New Roman CYR"/>
          <w:lang w:val="uk-UA"/>
        </w:rPr>
        <w:t>в обм</w:t>
      </w:r>
      <w:r>
        <w:rPr>
          <w:rFonts w:ascii="Times New Roman CYR" w:hAnsi="Times New Roman CYR" w:cs="Times New Roman CYR"/>
        </w:rPr>
        <w:t>i</w:t>
      </w:r>
      <w:r w:rsidRPr="003444AB">
        <w:rPr>
          <w:rFonts w:ascii="Times New Roman CYR" w:hAnsi="Times New Roman CYR" w:cs="Times New Roman CYR"/>
          <w:lang w:val="uk-UA"/>
        </w:rPr>
        <w:t>ну валют. Товариство виконує певн</w:t>
      </w:r>
      <w:r>
        <w:rPr>
          <w:rFonts w:ascii="Times New Roman CYR" w:hAnsi="Times New Roman CYR" w:cs="Times New Roman CYR"/>
        </w:rPr>
        <w:t>i</w:t>
      </w:r>
      <w:r w:rsidRPr="003444AB">
        <w:rPr>
          <w:rFonts w:ascii="Times New Roman CYR" w:hAnsi="Times New Roman CYR" w:cs="Times New Roman CYR"/>
          <w:lang w:val="uk-UA"/>
        </w:rPr>
        <w:t xml:space="preserve"> операц</w:t>
      </w:r>
      <w:r>
        <w:rPr>
          <w:rFonts w:ascii="Times New Roman CYR" w:hAnsi="Times New Roman CYR" w:cs="Times New Roman CYR"/>
        </w:rPr>
        <w:t>i</w:t>
      </w:r>
      <w:r w:rsidRPr="003444AB">
        <w:rPr>
          <w:rFonts w:ascii="Times New Roman CYR" w:hAnsi="Times New Roman CYR" w:cs="Times New Roman CYR"/>
          <w:lang w:val="uk-UA"/>
        </w:rPr>
        <w:t xml:space="preserve">ї в </w:t>
      </w:r>
      <w:r>
        <w:rPr>
          <w:rFonts w:ascii="Times New Roman CYR" w:hAnsi="Times New Roman CYR" w:cs="Times New Roman CYR"/>
        </w:rPr>
        <w:t>i</w:t>
      </w:r>
      <w:r w:rsidRPr="003444AB">
        <w:rPr>
          <w:rFonts w:ascii="Times New Roman CYR" w:hAnsi="Times New Roman CYR" w:cs="Times New Roman CYR"/>
          <w:lang w:val="uk-UA"/>
        </w:rPr>
        <w:t>ноземних валютах. Товариство не використовує пох</w:t>
      </w:r>
      <w:r>
        <w:rPr>
          <w:rFonts w:ascii="Times New Roman CYR" w:hAnsi="Times New Roman CYR" w:cs="Times New Roman CYR"/>
        </w:rPr>
        <w:t>i</w:t>
      </w:r>
      <w:r w:rsidRPr="003444AB">
        <w:rPr>
          <w:rFonts w:ascii="Times New Roman CYR" w:hAnsi="Times New Roman CYR" w:cs="Times New Roman CYR"/>
          <w:lang w:val="uk-UA"/>
        </w:rPr>
        <w:t>дн</w:t>
      </w:r>
      <w:r>
        <w:rPr>
          <w:rFonts w:ascii="Times New Roman CYR" w:hAnsi="Times New Roman CYR" w:cs="Times New Roman CYR"/>
        </w:rPr>
        <w:t>i</w:t>
      </w:r>
      <w:r w:rsidRPr="003444AB">
        <w:rPr>
          <w:rFonts w:ascii="Times New Roman CYR" w:hAnsi="Times New Roman CYR" w:cs="Times New Roman CYR"/>
          <w:lang w:val="uk-UA"/>
        </w:rPr>
        <w:t xml:space="preserve"> ф</w:t>
      </w:r>
      <w:r>
        <w:rPr>
          <w:rFonts w:ascii="Times New Roman CYR" w:hAnsi="Times New Roman CYR" w:cs="Times New Roman CYR"/>
        </w:rPr>
        <w:t>i</w:t>
      </w:r>
      <w:r w:rsidRPr="003444AB">
        <w:rPr>
          <w:rFonts w:ascii="Times New Roman CYR" w:hAnsi="Times New Roman CYR" w:cs="Times New Roman CYR"/>
          <w:lang w:val="uk-UA"/>
        </w:rPr>
        <w:t>нансов</w:t>
      </w:r>
      <w:r>
        <w:rPr>
          <w:rFonts w:ascii="Times New Roman CYR" w:hAnsi="Times New Roman CYR" w:cs="Times New Roman CYR"/>
        </w:rPr>
        <w:t>i</w:t>
      </w:r>
      <w:r w:rsidRPr="003444AB">
        <w:rPr>
          <w:rFonts w:ascii="Times New Roman CYR" w:hAnsi="Times New Roman CYR" w:cs="Times New Roman CYR"/>
          <w:lang w:val="uk-UA"/>
        </w:rPr>
        <w:t xml:space="preserve"> </w:t>
      </w:r>
      <w:r>
        <w:rPr>
          <w:rFonts w:ascii="Times New Roman CYR" w:hAnsi="Times New Roman CYR" w:cs="Times New Roman CYR"/>
        </w:rPr>
        <w:t>i</w:t>
      </w:r>
      <w:r w:rsidRPr="003444AB">
        <w:rPr>
          <w:rFonts w:ascii="Times New Roman CYR" w:hAnsi="Times New Roman CYR" w:cs="Times New Roman CYR"/>
          <w:lang w:val="uk-UA"/>
        </w:rPr>
        <w:t>нструменти для управл</w:t>
      </w:r>
      <w:r>
        <w:rPr>
          <w:rFonts w:ascii="Times New Roman CYR" w:hAnsi="Times New Roman CYR" w:cs="Times New Roman CYR"/>
        </w:rPr>
        <w:t>i</w:t>
      </w:r>
      <w:r w:rsidRPr="003444AB">
        <w:rPr>
          <w:rFonts w:ascii="Times New Roman CYR" w:hAnsi="Times New Roman CYR" w:cs="Times New Roman CYR"/>
          <w:lang w:val="uk-UA"/>
        </w:rPr>
        <w:t xml:space="preserve">ння валютним ризиком. </w:t>
      </w:r>
      <w:r>
        <w:rPr>
          <w:rFonts w:ascii="Times New Roman CYR" w:hAnsi="Times New Roman CYR" w:cs="Times New Roman CYR"/>
        </w:rPr>
        <w:t>Зобов'язання Товариства,   в iноземних валютах, в основному виражаються в доларах США та частково в євро.</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Балансова вартiсть монетарних активiв та зобов'язань Товариства, деномiнованих в iноземних валютах, станом на 31 грудня 2020 та на 31 грудня 2019 рокiв представлена таким чином (суми вказанi в тисячах українських гривень):</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31 грудня                      31 грудня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2020 року                      2019 року___</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Долари     Євро              Долари    Євро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Активи                                                                       США</w:t>
      </w:r>
      <w:r>
        <w:rPr>
          <w:rFonts w:ascii="Times New Roman CYR" w:hAnsi="Times New Roman CYR" w:cs="Times New Roman CYR"/>
        </w:rPr>
        <w:tab/>
        <w:t xml:space="preserve">                      США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за товари, роботи,</w:t>
      </w:r>
      <w:r>
        <w:rPr>
          <w:rFonts w:ascii="Times New Roman CYR" w:hAnsi="Times New Roman CYR" w:cs="Times New Roman CYR"/>
        </w:rPr>
        <w:tab/>
        <w:t xml:space="preserve">     </w:t>
      </w:r>
      <w:r>
        <w:rPr>
          <w:rFonts w:ascii="Times New Roman CYR" w:hAnsi="Times New Roman CYR" w:cs="Times New Roman CYR"/>
        </w:rPr>
        <w:tab/>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послуги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за розрахунками iз</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внутрiшнiх розрахункiв</w:t>
      </w:r>
      <w:r>
        <w:rPr>
          <w:rFonts w:ascii="Times New Roman CYR" w:hAnsi="Times New Roman CYR" w:cs="Times New Roman CYR"/>
        </w:rPr>
        <w:tab/>
        <w:t xml:space="preserve">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фiнансовi iнвестицiї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Грошi та їх еквiваленти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Всього активiв</w:t>
      </w:r>
      <w:r>
        <w:rPr>
          <w:rFonts w:ascii="Times New Roman CYR" w:hAnsi="Times New Roman CYR" w:cs="Times New Roman CYR"/>
        </w:rPr>
        <w:tab/>
        <w:t xml:space="preserve">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31 грудня                        31 грудня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2020 року                        2019 року___</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Долари     Євро             Долари    Євро</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США</w:t>
      </w:r>
      <w:r>
        <w:rPr>
          <w:rFonts w:ascii="Times New Roman CYR" w:hAnsi="Times New Roman CYR" w:cs="Times New Roman CYR"/>
        </w:rPr>
        <w:tab/>
        <w:t xml:space="preserve">                               США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Зобов'язання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довгостроковi зобов'язання                              384 686     37515            322 259      28 </w:t>
      </w:r>
      <w:r>
        <w:rPr>
          <w:rFonts w:ascii="Times New Roman CYR" w:hAnsi="Times New Roman CYR" w:cs="Times New Roman CYR"/>
        </w:rPr>
        <w:lastRenderedPageBreak/>
        <w:t xml:space="preserve">533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за товари,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роботи, послуги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кредиторська заборгованiсть iз</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внутрiшнiх розрахункiв                                               -</w:t>
      </w:r>
      <w:r>
        <w:rPr>
          <w:rFonts w:ascii="Times New Roman CYR" w:hAnsi="Times New Roman CYR" w:cs="Times New Roman CYR"/>
        </w:rPr>
        <w:tab/>
        <w:t xml:space="preserve">              -                        -</w:t>
      </w:r>
      <w:r>
        <w:rPr>
          <w:rFonts w:ascii="Times New Roman CYR" w:hAnsi="Times New Roman CYR" w:cs="Times New Roman CYR"/>
        </w:rPr>
        <w:tab/>
        <w:t xml:space="preserve">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Iнша кредиторська заборгованiсть iз внутрiшнiх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розрахункiв за нарахованими процентами               18 026        803               18 680         939                 </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Всього зобов'язань                                                  402 712     38 318           340 939       29 472           </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Ризик лiквiдностi</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sidRPr="003444AB">
        <w:rPr>
          <w:rFonts w:ascii="Times New Roman CYR" w:hAnsi="Times New Roman CYR" w:cs="Times New Roman CYR"/>
          <w:lang w:val="uk-UA"/>
        </w:rPr>
        <w:t>Ризик л</w:t>
      </w:r>
      <w:r>
        <w:rPr>
          <w:rFonts w:ascii="Times New Roman CYR" w:hAnsi="Times New Roman CYR" w:cs="Times New Roman CYR"/>
        </w:rPr>
        <w:t>i</w:t>
      </w:r>
      <w:r w:rsidRPr="003444AB">
        <w:rPr>
          <w:rFonts w:ascii="Times New Roman CYR" w:hAnsi="Times New Roman CYR" w:cs="Times New Roman CYR"/>
          <w:lang w:val="uk-UA"/>
        </w:rPr>
        <w:t>кв</w:t>
      </w:r>
      <w:r>
        <w:rPr>
          <w:rFonts w:ascii="Times New Roman CYR" w:hAnsi="Times New Roman CYR" w:cs="Times New Roman CYR"/>
        </w:rPr>
        <w:t>i</w:t>
      </w:r>
      <w:r w:rsidRPr="003444AB">
        <w:rPr>
          <w:rFonts w:ascii="Times New Roman CYR" w:hAnsi="Times New Roman CYR" w:cs="Times New Roman CYR"/>
          <w:lang w:val="uk-UA"/>
        </w:rPr>
        <w:t>дн</w:t>
      </w:r>
      <w:r>
        <w:rPr>
          <w:rFonts w:ascii="Times New Roman CYR" w:hAnsi="Times New Roman CYR" w:cs="Times New Roman CYR"/>
        </w:rPr>
        <w:t>oc</w:t>
      </w:r>
      <w:r w:rsidRPr="003444AB">
        <w:rPr>
          <w:rFonts w:ascii="Times New Roman CYR" w:hAnsi="Times New Roman CYR" w:cs="Times New Roman CYR"/>
          <w:lang w:val="uk-UA"/>
        </w:rPr>
        <w:t>т</w:t>
      </w:r>
      <w:r>
        <w:rPr>
          <w:rFonts w:ascii="Times New Roman CYR" w:hAnsi="Times New Roman CYR" w:cs="Times New Roman CYR"/>
        </w:rPr>
        <w:t>i</w:t>
      </w:r>
      <w:r w:rsidRPr="003444AB">
        <w:rPr>
          <w:rFonts w:ascii="Times New Roman CYR" w:hAnsi="Times New Roman CYR" w:cs="Times New Roman CYR"/>
          <w:lang w:val="uk-UA"/>
        </w:rPr>
        <w:t xml:space="preserve"> виникає при загальному ф</w:t>
      </w:r>
      <w:r>
        <w:rPr>
          <w:rFonts w:ascii="Times New Roman CYR" w:hAnsi="Times New Roman CYR" w:cs="Times New Roman CYR"/>
        </w:rPr>
        <w:t>i</w:t>
      </w:r>
      <w:r w:rsidRPr="003444AB">
        <w:rPr>
          <w:rFonts w:ascii="Times New Roman CYR" w:hAnsi="Times New Roman CYR" w:cs="Times New Roman CYR"/>
          <w:lang w:val="uk-UA"/>
        </w:rPr>
        <w:t>нансуванн</w:t>
      </w:r>
      <w:r>
        <w:rPr>
          <w:rFonts w:ascii="Times New Roman CYR" w:hAnsi="Times New Roman CYR" w:cs="Times New Roman CYR"/>
        </w:rPr>
        <w:t>i</w:t>
      </w:r>
      <w:r w:rsidRPr="003444AB">
        <w:rPr>
          <w:rFonts w:ascii="Times New Roman CYR" w:hAnsi="Times New Roman CYR" w:cs="Times New Roman CYR"/>
          <w:lang w:val="uk-UA"/>
        </w:rPr>
        <w:t xml:space="preserve"> д</w:t>
      </w:r>
      <w:r>
        <w:rPr>
          <w:rFonts w:ascii="Times New Roman CYR" w:hAnsi="Times New Roman CYR" w:cs="Times New Roman CYR"/>
        </w:rPr>
        <w:t>i</w:t>
      </w:r>
      <w:r w:rsidRPr="003444AB">
        <w:rPr>
          <w:rFonts w:ascii="Times New Roman CYR" w:hAnsi="Times New Roman CYR" w:cs="Times New Roman CYR"/>
          <w:lang w:val="uk-UA"/>
        </w:rPr>
        <w:t>яльност</w:t>
      </w:r>
      <w:r>
        <w:rPr>
          <w:rFonts w:ascii="Times New Roman CYR" w:hAnsi="Times New Roman CYR" w:cs="Times New Roman CYR"/>
        </w:rPr>
        <w:t>i</w:t>
      </w:r>
      <w:r w:rsidRPr="003444AB">
        <w:rPr>
          <w:rFonts w:ascii="Times New Roman CYR" w:hAnsi="Times New Roman CYR" w:cs="Times New Roman CYR"/>
          <w:lang w:val="uk-UA"/>
        </w:rPr>
        <w:t xml:space="preserve"> Товариства та </w:t>
      </w:r>
      <w:r>
        <w:rPr>
          <w:rFonts w:ascii="Times New Roman CYR" w:hAnsi="Times New Roman CYR" w:cs="Times New Roman CYR"/>
        </w:rPr>
        <w:t>y</w:t>
      </w:r>
      <w:r w:rsidRPr="003444AB">
        <w:rPr>
          <w:rFonts w:ascii="Times New Roman CYR" w:hAnsi="Times New Roman CYR" w:cs="Times New Roman CYR"/>
          <w:lang w:val="uk-UA"/>
        </w:rPr>
        <w:t>правл</w:t>
      </w:r>
      <w:r>
        <w:rPr>
          <w:rFonts w:ascii="Times New Roman CYR" w:hAnsi="Times New Roman CYR" w:cs="Times New Roman CYR"/>
        </w:rPr>
        <w:t>i</w:t>
      </w:r>
      <w:r w:rsidRPr="003444AB">
        <w:rPr>
          <w:rFonts w:ascii="Times New Roman CYR" w:hAnsi="Times New Roman CYR" w:cs="Times New Roman CYR"/>
          <w:lang w:val="uk-UA"/>
        </w:rPr>
        <w:t>нн</w:t>
      </w:r>
      <w:r>
        <w:rPr>
          <w:rFonts w:ascii="Times New Roman CYR" w:hAnsi="Times New Roman CYR" w:cs="Times New Roman CYR"/>
        </w:rPr>
        <w:t>i</w:t>
      </w:r>
      <w:r w:rsidRPr="003444AB">
        <w:rPr>
          <w:rFonts w:ascii="Times New Roman CYR" w:hAnsi="Times New Roman CYR" w:cs="Times New Roman CYR"/>
          <w:lang w:val="uk-UA"/>
        </w:rPr>
        <w:t xml:space="preserve">  її платоспроможн</w:t>
      </w:r>
      <w:r>
        <w:rPr>
          <w:rFonts w:ascii="Times New Roman CYR" w:hAnsi="Times New Roman CYR" w:cs="Times New Roman CYR"/>
        </w:rPr>
        <w:t>i</w:t>
      </w:r>
      <w:r w:rsidRPr="003444AB">
        <w:rPr>
          <w:rFonts w:ascii="Times New Roman CYR" w:hAnsi="Times New Roman CYR" w:cs="Times New Roman CYR"/>
          <w:lang w:val="uk-UA"/>
        </w:rPr>
        <w:t xml:space="preserve">стю. </w:t>
      </w:r>
      <w:r>
        <w:rPr>
          <w:rFonts w:ascii="Times New Roman CYR" w:hAnsi="Times New Roman CYR" w:cs="Times New Roman CYR"/>
        </w:rPr>
        <w:t>Товариство управляє ризиком лiквiдностi, пiдтримуючи вiдповiднi резерви, рахунки в банках та можливiсть одержання кредитiв, через постiйний монiторинг майбутнього та поточного руху грошових коштiв, та спiвставлення строкiв реалiзацiї фiнансових активiв та погашення зобов'язань.</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Основну частину короткострокових фiнансових зобов'язань складає заборгованiсть по нарахованим вiдсоткам за користуванням довгостроковим кредитом у сумi 18 829 тис. грн. Товариство планує погашати вiдсоткiв в майбутнiх перiодах.</w:t>
      </w:r>
    </w:p>
    <w:p w:rsidR="003F557F" w:rsidRPr="00F55160"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Проведення полiтики аналiзу та управлiння кредитним ризиком забезпечує наявнiсть у Товариства достатньої суми грошових коштiв для погашення зобов'язань в строк.</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Кредитний ризик</w:t>
      </w:r>
    </w:p>
    <w:p w:rsidR="003F557F"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Кредитний ризик Товариства пов'язаний передусiм з дебiторською заборгованiстю, що виникає в ходi операцiйної дiяльностi, а також грошовими коштами та їх еквiвалентами.</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метою управлiння кредитним ризиком за дебiторською заборгованiстю в Товариствi використовується кредитна полiтика щодо покупцiв та здiйснюється постiйний монiторинг їх кредитоспроможностi. З метою визнання знецiнення дебiторської заборгованостi пiдприємством на дату балансу створюється  резерв сумнiвних боргiв з використанням методу застосування абсолютної суми сумнiвної заборгованостi.</w:t>
      </w:r>
    </w:p>
    <w:p w:rsidR="003F557F" w:rsidRPr="00F55160"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Кредитний ризик Товариства за грошовими коштами та їх еквiвалентами пов'язаний  з дефолтом банкiв по їх зобов'язанням. Керiвництво Товариства вважає, що банки, в яких розмiщено грошовi кошти Товариства, мають мiнiмальну ймовiрнiсть невиконання зобов'язань, та здiйснює постiйний монiторинг фiнансового стану цих банкiв.</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22.УМОВНI ЗОБОВ'ЯЗАННЯ.</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Оподаткування</w:t>
      </w:r>
    </w:p>
    <w:p w:rsidR="003F557F"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Українське податкове законодавство та регулятивна база, а також нормативна база з iнших питань, продовжують розвиватися. Законодавство та нормативнi акти не завжди мають чiткi формулювання i до них можуть застосовуватись рiзноманiтнi тлумачення та непаслiдовне застосування з боку мiсцевих, регiональних та загальнодержавних органiв, а також iнших державних установ. Випадки непослiдовних тлумачень є достатньо частими.</w:t>
      </w:r>
    </w:p>
    <w:p w:rsidR="003F557F" w:rsidRPr="00F55160" w:rsidRDefault="005C0FEF" w:rsidP="003444AB">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F55160">
        <w:rPr>
          <w:rFonts w:ascii="Times New Roman CYR" w:hAnsi="Times New Roman CYR" w:cs="Times New Roman CYR"/>
          <w:lang w:val="uk-UA"/>
        </w:rPr>
        <w:t>Кер</w:t>
      </w:r>
      <w:r>
        <w:rPr>
          <w:rFonts w:ascii="Times New Roman CYR" w:hAnsi="Times New Roman CYR" w:cs="Times New Roman CYR"/>
        </w:rPr>
        <w:t>i</w:t>
      </w:r>
      <w:r w:rsidRPr="00F55160">
        <w:rPr>
          <w:rFonts w:ascii="Times New Roman CYR" w:hAnsi="Times New Roman CYR" w:cs="Times New Roman CYR"/>
          <w:lang w:val="uk-UA"/>
        </w:rPr>
        <w:t xml:space="preserve">вництво вважає, що його </w:t>
      </w:r>
      <w:r>
        <w:rPr>
          <w:rFonts w:ascii="Times New Roman CYR" w:hAnsi="Times New Roman CYR" w:cs="Times New Roman CYR"/>
        </w:rPr>
        <w:t>i</w:t>
      </w:r>
      <w:r w:rsidRPr="00F55160">
        <w:rPr>
          <w:rFonts w:ascii="Times New Roman CYR" w:hAnsi="Times New Roman CYR" w:cs="Times New Roman CYR"/>
          <w:lang w:val="uk-UA"/>
        </w:rPr>
        <w:t>нтерпретац</w:t>
      </w:r>
      <w:r>
        <w:rPr>
          <w:rFonts w:ascii="Times New Roman CYR" w:hAnsi="Times New Roman CYR" w:cs="Times New Roman CYR"/>
        </w:rPr>
        <w:t>i</w:t>
      </w:r>
      <w:r w:rsidRPr="00F55160">
        <w:rPr>
          <w:rFonts w:ascii="Times New Roman CYR" w:hAnsi="Times New Roman CYR" w:cs="Times New Roman CYR"/>
          <w:lang w:val="uk-UA"/>
        </w:rPr>
        <w:t>я в</w:t>
      </w:r>
      <w:r>
        <w:rPr>
          <w:rFonts w:ascii="Times New Roman CYR" w:hAnsi="Times New Roman CYR" w:cs="Times New Roman CYR"/>
        </w:rPr>
        <w:t>i</w:t>
      </w:r>
      <w:r w:rsidRPr="00F55160">
        <w:rPr>
          <w:rFonts w:ascii="Times New Roman CYR" w:hAnsi="Times New Roman CYR" w:cs="Times New Roman CYR"/>
          <w:lang w:val="uk-UA"/>
        </w:rPr>
        <w:t>дпов</w:t>
      </w:r>
      <w:r>
        <w:rPr>
          <w:rFonts w:ascii="Times New Roman CYR" w:hAnsi="Times New Roman CYR" w:cs="Times New Roman CYR"/>
        </w:rPr>
        <w:t>i</w:t>
      </w:r>
      <w:r w:rsidRPr="00F55160">
        <w:rPr>
          <w:rFonts w:ascii="Times New Roman CYR" w:hAnsi="Times New Roman CYR" w:cs="Times New Roman CYR"/>
          <w:lang w:val="uk-UA"/>
        </w:rPr>
        <w:t>дного законодавства є доречною та Товариство дотримується вс</w:t>
      </w:r>
      <w:r>
        <w:rPr>
          <w:rFonts w:ascii="Times New Roman CYR" w:hAnsi="Times New Roman CYR" w:cs="Times New Roman CYR"/>
        </w:rPr>
        <w:t>i</w:t>
      </w:r>
      <w:r w:rsidRPr="00F55160">
        <w:rPr>
          <w:rFonts w:ascii="Times New Roman CYR" w:hAnsi="Times New Roman CYR" w:cs="Times New Roman CYR"/>
          <w:lang w:val="uk-UA"/>
        </w:rPr>
        <w:t>х норм, а також сплачує або нараховує вс</w:t>
      </w:r>
      <w:r>
        <w:rPr>
          <w:rFonts w:ascii="Times New Roman CYR" w:hAnsi="Times New Roman CYR" w:cs="Times New Roman CYR"/>
        </w:rPr>
        <w:t>i</w:t>
      </w:r>
      <w:r w:rsidRPr="00F55160">
        <w:rPr>
          <w:rFonts w:ascii="Times New Roman CYR" w:hAnsi="Times New Roman CYR" w:cs="Times New Roman CYR"/>
          <w:lang w:val="uk-UA"/>
        </w:rPr>
        <w:t xml:space="preserve"> застосовн</w:t>
      </w:r>
      <w:r>
        <w:rPr>
          <w:rFonts w:ascii="Times New Roman CYR" w:hAnsi="Times New Roman CYR" w:cs="Times New Roman CYR"/>
        </w:rPr>
        <w:t>i</w:t>
      </w:r>
      <w:r w:rsidRPr="00F55160">
        <w:rPr>
          <w:rFonts w:ascii="Times New Roman CYR" w:hAnsi="Times New Roman CYR" w:cs="Times New Roman CYR"/>
          <w:lang w:val="uk-UA"/>
        </w:rPr>
        <w:t xml:space="preserve"> податки та в</w:t>
      </w:r>
      <w:r>
        <w:rPr>
          <w:rFonts w:ascii="Times New Roman CYR" w:hAnsi="Times New Roman CYR" w:cs="Times New Roman CYR"/>
        </w:rPr>
        <w:t>i</w:t>
      </w:r>
      <w:r w:rsidRPr="00F55160">
        <w:rPr>
          <w:rFonts w:ascii="Times New Roman CYR" w:hAnsi="Times New Roman CYR" w:cs="Times New Roman CYR"/>
          <w:lang w:val="uk-UA"/>
        </w:rPr>
        <w:t>драхування.</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Податковi перевiрки та пов'язанi з ними ризики</w:t>
      </w:r>
    </w:p>
    <w:p w:rsidR="003F557F"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В 2020 роцi виїзнi плановi перевiрки пiдприємства з питань дотримання вимог податкового, валютного та iншого законодавства не проводились.</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Cyдовi процеси</w:t>
      </w:r>
    </w:p>
    <w:p w:rsidR="003F557F" w:rsidRPr="00F55160"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lang w:val="uk-UA"/>
        </w:rPr>
      </w:pPr>
      <w:r>
        <w:rPr>
          <w:rFonts w:ascii="Times New Roman CYR" w:hAnsi="Times New Roman CYR" w:cs="Times New Roman CYR"/>
        </w:rPr>
        <w:t>Протягом 2020 року Товариство не приймало участь в судових процесах по захисту порушеного права та/або iнтepecy як в якостi позивача, вiдповiдача, так i третьої особи.</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rPr>
      </w:pPr>
      <w:r w:rsidRPr="00F55160">
        <w:rPr>
          <w:rFonts w:ascii="Times New Roman CYR" w:hAnsi="Times New Roman CYR" w:cs="Times New Roman CYR"/>
          <w:b/>
        </w:rPr>
        <w:t>23. ПОДIЇ ПIСЛЯ ДАТИ БАЛАНСУ</w:t>
      </w:r>
    </w:p>
    <w:p w:rsidR="003F557F" w:rsidRPr="00F55160" w:rsidRDefault="005C0FEF" w:rsidP="00F55160">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F55160">
        <w:rPr>
          <w:rFonts w:ascii="Times New Roman CYR" w:hAnsi="Times New Roman CYR" w:cs="Times New Roman CYR"/>
          <w:lang w:val="uk-UA"/>
        </w:rPr>
        <w:t>П</w:t>
      </w:r>
      <w:r>
        <w:rPr>
          <w:rFonts w:ascii="Times New Roman CYR" w:hAnsi="Times New Roman CYR" w:cs="Times New Roman CYR"/>
        </w:rPr>
        <w:t>i</w:t>
      </w:r>
      <w:r w:rsidRPr="00F55160">
        <w:rPr>
          <w:rFonts w:ascii="Times New Roman CYR" w:hAnsi="Times New Roman CYR" w:cs="Times New Roman CYR"/>
          <w:lang w:val="uk-UA"/>
        </w:rPr>
        <w:t>д под</w:t>
      </w:r>
      <w:r>
        <w:rPr>
          <w:rFonts w:ascii="Times New Roman CYR" w:hAnsi="Times New Roman CYR" w:cs="Times New Roman CYR"/>
        </w:rPr>
        <w:t>i</w:t>
      </w:r>
      <w:r w:rsidRPr="00F55160">
        <w:rPr>
          <w:rFonts w:ascii="Times New Roman CYR" w:hAnsi="Times New Roman CYR" w:cs="Times New Roman CYR"/>
          <w:lang w:val="uk-UA"/>
        </w:rPr>
        <w:t>ями п</w:t>
      </w:r>
      <w:r>
        <w:rPr>
          <w:rFonts w:ascii="Times New Roman CYR" w:hAnsi="Times New Roman CYR" w:cs="Times New Roman CYR"/>
        </w:rPr>
        <w:t>i</w:t>
      </w:r>
      <w:r w:rsidRPr="00F55160">
        <w:rPr>
          <w:rFonts w:ascii="Times New Roman CYR" w:hAnsi="Times New Roman CYR" w:cs="Times New Roman CYR"/>
          <w:lang w:val="uk-UA"/>
        </w:rPr>
        <w:t>сля дати балансу Товариство розум</w:t>
      </w:r>
      <w:r>
        <w:rPr>
          <w:rFonts w:ascii="Times New Roman CYR" w:hAnsi="Times New Roman CYR" w:cs="Times New Roman CYR"/>
        </w:rPr>
        <w:t>i</w:t>
      </w:r>
      <w:r w:rsidRPr="00F55160">
        <w:rPr>
          <w:rFonts w:ascii="Times New Roman CYR" w:hAnsi="Times New Roman CYR" w:cs="Times New Roman CYR"/>
          <w:lang w:val="uk-UA"/>
        </w:rPr>
        <w:t>є под</w:t>
      </w:r>
      <w:r>
        <w:rPr>
          <w:rFonts w:ascii="Times New Roman CYR" w:hAnsi="Times New Roman CYR" w:cs="Times New Roman CYR"/>
        </w:rPr>
        <w:t>i</w:t>
      </w:r>
      <w:r w:rsidRPr="00F55160">
        <w:rPr>
          <w:rFonts w:ascii="Times New Roman CYR" w:hAnsi="Times New Roman CYR" w:cs="Times New Roman CYR"/>
          <w:lang w:val="uk-UA"/>
        </w:rPr>
        <w:t>ї, як</w:t>
      </w:r>
      <w:r>
        <w:rPr>
          <w:rFonts w:ascii="Times New Roman CYR" w:hAnsi="Times New Roman CYR" w:cs="Times New Roman CYR"/>
        </w:rPr>
        <w:t>i</w:t>
      </w:r>
      <w:r w:rsidRPr="00F55160">
        <w:rPr>
          <w:rFonts w:ascii="Times New Roman CYR" w:hAnsi="Times New Roman CYR" w:cs="Times New Roman CYR"/>
          <w:lang w:val="uk-UA"/>
        </w:rPr>
        <w:t xml:space="preserve"> в</w:t>
      </w:r>
      <w:r>
        <w:rPr>
          <w:rFonts w:ascii="Times New Roman CYR" w:hAnsi="Times New Roman CYR" w:cs="Times New Roman CYR"/>
        </w:rPr>
        <w:t>i</w:t>
      </w:r>
      <w:r w:rsidRPr="00F55160">
        <w:rPr>
          <w:rFonts w:ascii="Times New Roman CYR" w:hAnsi="Times New Roman CYR" w:cs="Times New Roman CYR"/>
          <w:lang w:val="uk-UA"/>
        </w:rPr>
        <w:t>дбуваються м</w:t>
      </w:r>
      <w:r>
        <w:rPr>
          <w:rFonts w:ascii="Times New Roman CYR" w:hAnsi="Times New Roman CYR" w:cs="Times New Roman CYR"/>
        </w:rPr>
        <w:t>i</w:t>
      </w:r>
      <w:r w:rsidRPr="00F55160">
        <w:rPr>
          <w:rFonts w:ascii="Times New Roman CYR" w:hAnsi="Times New Roman CYR" w:cs="Times New Roman CYR"/>
          <w:lang w:val="uk-UA"/>
        </w:rPr>
        <w:t xml:space="preserve">ж датою балансу </w:t>
      </w:r>
      <w:r>
        <w:rPr>
          <w:rFonts w:ascii="Times New Roman CYR" w:hAnsi="Times New Roman CYR" w:cs="Times New Roman CYR"/>
        </w:rPr>
        <w:t>i</w:t>
      </w:r>
      <w:r w:rsidRPr="00F55160">
        <w:rPr>
          <w:rFonts w:ascii="Times New Roman CYR" w:hAnsi="Times New Roman CYR" w:cs="Times New Roman CYR"/>
          <w:lang w:val="uk-UA"/>
        </w:rPr>
        <w:t xml:space="preserve"> датою затвердження  кер</w:t>
      </w:r>
      <w:r>
        <w:rPr>
          <w:rFonts w:ascii="Times New Roman CYR" w:hAnsi="Times New Roman CYR" w:cs="Times New Roman CYR"/>
        </w:rPr>
        <w:t>i</w:t>
      </w:r>
      <w:r w:rsidRPr="00F55160">
        <w:rPr>
          <w:rFonts w:ascii="Times New Roman CYR" w:hAnsi="Times New Roman CYR" w:cs="Times New Roman CYR"/>
          <w:lang w:val="uk-UA"/>
        </w:rPr>
        <w:t>вництвом  ф</w:t>
      </w:r>
      <w:r>
        <w:rPr>
          <w:rFonts w:ascii="Times New Roman CYR" w:hAnsi="Times New Roman CYR" w:cs="Times New Roman CYR"/>
        </w:rPr>
        <w:t>i</w:t>
      </w:r>
      <w:r w:rsidRPr="00F55160">
        <w:rPr>
          <w:rFonts w:ascii="Times New Roman CYR" w:hAnsi="Times New Roman CYR" w:cs="Times New Roman CYR"/>
          <w:lang w:val="uk-UA"/>
        </w:rPr>
        <w:t>нансової  зв</w:t>
      </w:r>
      <w:r>
        <w:rPr>
          <w:rFonts w:ascii="Times New Roman CYR" w:hAnsi="Times New Roman CYR" w:cs="Times New Roman CYR"/>
        </w:rPr>
        <w:t>i</w:t>
      </w:r>
      <w:r w:rsidRPr="00F55160">
        <w:rPr>
          <w:rFonts w:ascii="Times New Roman CYR" w:hAnsi="Times New Roman CYR" w:cs="Times New Roman CYR"/>
          <w:lang w:val="uk-UA"/>
        </w:rPr>
        <w:t>тност</w:t>
      </w:r>
      <w:r>
        <w:rPr>
          <w:rFonts w:ascii="Times New Roman CYR" w:hAnsi="Times New Roman CYR" w:cs="Times New Roman CYR"/>
        </w:rPr>
        <w:t>i</w:t>
      </w:r>
      <w:r w:rsidRPr="00F55160">
        <w:rPr>
          <w:rFonts w:ascii="Times New Roman CYR" w:hAnsi="Times New Roman CYR" w:cs="Times New Roman CYR"/>
          <w:lang w:val="uk-UA"/>
        </w:rPr>
        <w:t>, п</w:t>
      </w:r>
      <w:r>
        <w:rPr>
          <w:rFonts w:ascii="Times New Roman CYR" w:hAnsi="Times New Roman CYR" w:cs="Times New Roman CYR"/>
        </w:rPr>
        <w:t>i</w:t>
      </w:r>
      <w:r w:rsidRPr="00F55160">
        <w:rPr>
          <w:rFonts w:ascii="Times New Roman CYR" w:hAnsi="Times New Roman CYR" w:cs="Times New Roman CYR"/>
          <w:lang w:val="uk-UA"/>
        </w:rPr>
        <w:t>дготовленої  до оприлюднення,  як</w:t>
      </w:r>
      <w:r>
        <w:rPr>
          <w:rFonts w:ascii="Times New Roman CYR" w:hAnsi="Times New Roman CYR" w:cs="Times New Roman CYR"/>
        </w:rPr>
        <w:t>i</w:t>
      </w:r>
      <w:r w:rsidRPr="00F55160">
        <w:rPr>
          <w:rFonts w:ascii="Times New Roman CYR" w:hAnsi="Times New Roman CYR" w:cs="Times New Roman CYR"/>
          <w:lang w:val="uk-UA"/>
        </w:rPr>
        <w:t xml:space="preserve"> вплинули або може вплинути на ф</w:t>
      </w:r>
      <w:r>
        <w:rPr>
          <w:rFonts w:ascii="Times New Roman CYR" w:hAnsi="Times New Roman CYR" w:cs="Times New Roman CYR"/>
        </w:rPr>
        <w:t>i</w:t>
      </w:r>
      <w:r w:rsidRPr="00F55160">
        <w:rPr>
          <w:rFonts w:ascii="Times New Roman CYR" w:hAnsi="Times New Roman CYR" w:cs="Times New Roman CYR"/>
          <w:lang w:val="uk-UA"/>
        </w:rPr>
        <w:t>нансовий стан, результати д</w:t>
      </w:r>
      <w:r>
        <w:rPr>
          <w:rFonts w:ascii="Times New Roman CYR" w:hAnsi="Times New Roman CYR" w:cs="Times New Roman CYR"/>
        </w:rPr>
        <w:t>i</w:t>
      </w:r>
      <w:r w:rsidRPr="00F55160">
        <w:rPr>
          <w:rFonts w:ascii="Times New Roman CYR" w:hAnsi="Times New Roman CYR" w:cs="Times New Roman CYR"/>
          <w:lang w:val="uk-UA"/>
        </w:rPr>
        <w:t>яльност</w:t>
      </w:r>
      <w:r>
        <w:rPr>
          <w:rFonts w:ascii="Times New Roman CYR" w:hAnsi="Times New Roman CYR" w:cs="Times New Roman CYR"/>
        </w:rPr>
        <w:t>i</w:t>
      </w:r>
      <w:r w:rsidRPr="00F55160">
        <w:rPr>
          <w:rFonts w:ascii="Times New Roman CYR" w:hAnsi="Times New Roman CYR" w:cs="Times New Roman CYR"/>
          <w:lang w:val="uk-UA"/>
        </w:rPr>
        <w:t xml:space="preserve"> та рух кошт</w:t>
      </w:r>
      <w:r>
        <w:rPr>
          <w:rFonts w:ascii="Times New Roman CYR" w:hAnsi="Times New Roman CYR" w:cs="Times New Roman CYR"/>
        </w:rPr>
        <w:t>i</w:t>
      </w:r>
      <w:r w:rsidRPr="00F55160">
        <w:rPr>
          <w:rFonts w:ascii="Times New Roman CYR" w:hAnsi="Times New Roman CYR" w:cs="Times New Roman CYR"/>
          <w:lang w:val="uk-UA"/>
        </w:rPr>
        <w:t>в п</w:t>
      </w:r>
      <w:r>
        <w:rPr>
          <w:rFonts w:ascii="Times New Roman CYR" w:hAnsi="Times New Roman CYR" w:cs="Times New Roman CYR"/>
        </w:rPr>
        <w:t>i</w:t>
      </w:r>
      <w:r w:rsidRPr="00F55160">
        <w:rPr>
          <w:rFonts w:ascii="Times New Roman CYR" w:hAnsi="Times New Roman CYR" w:cs="Times New Roman CYR"/>
          <w:lang w:val="uk-UA"/>
        </w:rPr>
        <w:t xml:space="preserve">дприємства. </w:t>
      </w:r>
      <w:r>
        <w:rPr>
          <w:rFonts w:ascii="Times New Roman CYR" w:hAnsi="Times New Roman CYR" w:cs="Times New Roman CYR"/>
        </w:rPr>
        <w:t xml:space="preserve">Товариство роздiляє подiї пiсля дати балансу на такi, що вимагають коригування пiсля звiтного перiоду, та такi, що не вимагають коригування пiсля звiтного перiоду. В Товариствi в перiод мiж датою звiтностi - </w:t>
      </w:r>
      <w:r>
        <w:rPr>
          <w:rFonts w:ascii="Times New Roman CYR" w:hAnsi="Times New Roman CYR" w:cs="Times New Roman CYR"/>
        </w:rPr>
        <w:lastRenderedPageBreak/>
        <w:t>31.12.2020 р. i датою затвердження фiнансової звiтностi, не вiдбулося суттєвих подiй, якi б вимагали змiни (коригування) фiнансової звiтностi.</w:t>
      </w:r>
    </w:p>
    <w:p w:rsidR="003F557F" w:rsidRPr="00F55160" w:rsidRDefault="005C0FEF">
      <w:pPr>
        <w:widowControl w:val="0"/>
        <w:autoSpaceDE w:val="0"/>
        <w:autoSpaceDN w:val="0"/>
        <w:adjustRightInd w:val="0"/>
        <w:spacing w:after="0" w:line="240" w:lineRule="auto"/>
        <w:jc w:val="both"/>
        <w:rPr>
          <w:rFonts w:ascii="Times New Roman CYR" w:hAnsi="Times New Roman CYR" w:cs="Times New Roman CYR"/>
          <w:b/>
          <w:lang w:val="uk-UA"/>
        </w:rPr>
      </w:pPr>
      <w:r w:rsidRPr="00F55160">
        <w:rPr>
          <w:rFonts w:ascii="Times New Roman CYR" w:hAnsi="Times New Roman CYR" w:cs="Times New Roman CYR"/>
          <w:b/>
          <w:lang w:val="uk-UA"/>
        </w:rPr>
        <w:t>24. ЗАТВЕРДЖЕННЯ Ф</w:t>
      </w:r>
      <w:r w:rsidRPr="00F55160">
        <w:rPr>
          <w:rFonts w:ascii="Times New Roman CYR" w:hAnsi="Times New Roman CYR" w:cs="Times New Roman CYR"/>
          <w:b/>
        </w:rPr>
        <w:t>I</w:t>
      </w:r>
      <w:r w:rsidRPr="00F55160">
        <w:rPr>
          <w:rFonts w:ascii="Times New Roman CYR" w:hAnsi="Times New Roman CYR" w:cs="Times New Roman CYR"/>
          <w:b/>
          <w:lang w:val="uk-UA"/>
        </w:rPr>
        <w:t>НАНСОВОЇ ЗВ</w:t>
      </w:r>
      <w:r w:rsidRPr="00F55160">
        <w:rPr>
          <w:rFonts w:ascii="Times New Roman CYR" w:hAnsi="Times New Roman CYR" w:cs="Times New Roman CYR"/>
          <w:b/>
        </w:rPr>
        <w:t>I</w:t>
      </w:r>
      <w:r w:rsidRPr="00F55160">
        <w:rPr>
          <w:rFonts w:ascii="Times New Roman CYR" w:hAnsi="Times New Roman CYR" w:cs="Times New Roman CYR"/>
          <w:b/>
          <w:lang w:val="uk-UA"/>
        </w:rPr>
        <w:t>ТНОСТ</w:t>
      </w:r>
      <w:r w:rsidRPr="00F55160">
        <w:rPr>
          <w:rFonts w:ascii="Times New Roman CYR" w:hAnsi="Times New Roman CYR" w:cs="Times New Roman CYR"/>
          <w:b/>
        </w:rPr>
        <w:t>I</w:t>
      </w:r>
    </w:p>
    <w:p w:rsidR="003F557F" w:rsidRPr="00F55160" w:rsidRDefault="005C0FEF" w:rsidP="00C33F2C">
      <w:pPr>
        <w:widowControl w:val="0"/>
        <w:autoSpaceDE w:val="0"/>
        <w:autoSpaceDN w:val="0"/>
        <w:adjustRightInd w:val="0"/>
        <w:spacing w:after="0" w:line="240" w:lineRule="auto"/>
        <w:ind w:firstLine="720"/>
        <w:jc w:val="both"/>
        <w:rPr>
          <w:rFonts w:ascii="Times New Roman CYR" w:hAnsi="Times New Roman CYR" w:cs="Times New Roman CYR"/>
          <w:lang w:val="uk-UA"/>
        </w:rPr>
      </w:pPr>
      <w:r w:rsidRPr="00F55160">
        <w:rPr>
          <w:rFonts w:ascii="Times New Roman CYR" w:hAnsi="Times New Roman CYR" w:cs="Times New Roman CYR"/>
          <w:lang w:val="uk-UA"/>
        </w:rPr>
        <w:t>Датою затвердження ф</w:t>
      </w:r>
      <w:r>
        <w:rPr>
          <w:rFonts w:ascii="Times New Roman CYR" w:hAnsi="Times New Roman CYR" w:cs="Times New Roman CYR"/>
        </w:rPr>
        <w:t>i</w:t>
      </w:r>
      <w:r w:rsidRPr="00F55160">
        <w:rPr>
          <w:rFonts w:ascii="Times New Roman CYR" w:hAnsi="Times New Roman CYR" w:cs="Times New Roman CYR"/>
          <w:lang w:val="uk-UA"/>
        </w:rPr>
        <w:t>нансової зв</w:t>
      </w:r>
      <w:r>
        <w:rPr>
          <w:rFonts w:ascii="Times New Roman CYR" w:hAnsi="Times New Roman CYR" w:cs="Times New Roman CYR"/>
        </w:rPr>
        <w:t>i</w:t>
      </w:r>
      <w:r w:rsidRPr="00F55160">
        <w:rPr>
          <w:rFonts w:ascii="Times New Roman CYR" w:hAnsi="Times New Roman CYR" w:cs="Times New Roman CYR"/>
          <w:lang w:val="uk-UA"/>
        </w:rPr>
        <w:t>тност</w:t>
      </w:r>
      <w:r>
        <w:rPr>
          <w:rFonts w:ascii="Times New Roman CYR" w:hAnsi="Times New Roman CYR" w:cs="Times New Roman CYR"/>
        </w:rPr>
        <w:t>i</w:t>
      </w:r>
      <w:r w:rsidRPr="00F55160">
        <w:rPr>
          <w:rFonts w:ascii="Times New Roman CYR" w:hAnsi="Times New Roman CYR" w:cs="Times New Roman CYR"/>
          <w:lang w:val="uk-UA"/>
        </w:rPr>
        <w:t xml:space="preserve"> п</w:t>
      </w:r>
      <w:r>
        <w:rPr>
          <w:rFonts w:ascii="Times New Roman CYR" w:hAnsi="Times New Roman CYR" w:cs="Times New Roman CYR"/>
        </w:rPr>
        <w:t>i</w:t>
      </w:r>
      <w:r w:rsidRPr="00F55160">
        <w:rPr>
          <w:rFonts w:ascii="Times New Roman CYR" w:hAnsi="Times New Roman CYR" w:cs="Times New Roman CYR"/>
          <w:lang w:val="uk-UA"/>
        </w:rPr>
        <w:t>дпр</w:t>
      </w:r>
      <w:r w:rsidR="00F55160" w:rsidRPr="00F55160">
        <w:rPr>
          <w:rFonts w:ascii="Times New Roman CYR" w:hAnsi="Times New Roman CYR" w:cs="Times New Roman CYR"/>
          <w:lang w:val="uk-UA"/>
        </w:rPr>
        <w:t>иємства визначає 01.03.2021</w:t>
      </w:r>
      <w:r w:rsidR="00F55160">
        <w:rPr>
          <w:rFonts w:ascii="Times New Roman CYR" w:hAnsi="Times New Roman CYR" w:cs="Times New Roman CYR"/>
          <w:lang w:val="uk-UA"/>
        </w:rPr>
        <w:t>р</w:t>
      </w:r>
      <w:r w:rsidRPr="00F55160">
        <w:rPr>
          <w:rFonts w:ascii="Times New Roman CYR" w:hAnsi="Times New Roman CYR" w:cs="Times New Roman CYR"/>
          <w:lang w:val="uk-UA"/>
        </w:rPr>
        <w:t>. П</w:t>
      </w:r>
      <w:r>
        <w:rPr>
          <w:rFonts w:ascii="Times New Roman CYR" w:hAnsi="Times New Roman CYR" w:cs="Times New Roman CYR"/>
        </w:rPr>
        <w:t>i</w:t>
      </w:r>
      <w:r w:rsidRPr="00F55160">
        <w:rPr>
          <w:rFonts w:ascii="Times New Roman CYR" w:hAnsi="Times New Roman CYR" w:cs="Times New Roman CYR"/>
          <w:lang w:val="uk-UA"/>
        </w:rPr>
        <w:t>д датою затвердження ф</w:t>
      </w:r>
      <w:r>
        <w:rPr>
          <w:rFonts w:ascii="Times New Roman CYR" w:hAnsi="Times New Roman CYR" w:cs="Times New Roman CYR"/>
        </w:rPr>
        <w:t>i</w:t>
      </w:r>
      <w:r w:rsidRPr="00F55160">
        <w:rPr>
          <w:rFonts w:ascii="Times New Roman CYR" w:hAnsi="Times New Roman CYR" w:cs="Times New Roman CYR"/>
          <w:lang w:val="uk-UA"/>
        </w:rPr>
        <w:t>нансової зв</w:t>
      </w:r>
      <w:r>
        <w:rPr>
          <w:rFonts w:ascii="Times New Roman CYR" w:hAnsi="Times New Roman CYR" w:cs="Times New Roman CYR"/>
        </w:rPr>
        <w:t>i</w:t>
      </w:r>
      <w:r w:rsidRPr="00F55160">
        <w:rPr>
          <w:rFonts w:ascii="Times New Roman CYR" w:hAnsi="Times New Roman CYR" w:cs="Times New Roman CYR"/>
          <w:lang w:val="uk-UA"/>
        </w:rPr>
        <w:t>тност</w:t>
      </w:r>
      <w:r>
        <w:rPr>
          <w:rFonts w:ascii="Times New Roman CYR" w:hAnsi="Times New Roman CYR" w:cs="Times New Roman CYR"/>
        </w:rPr>
        <w:t>i</w:t>
      </w:r>
      <w:r w:rsidRPr="00F55160">
        <w:rPr>
          <w:rFonts w:ascii="Times New Roman CYR" w:hAnsi="Times New Roman CYR" w:cs="Times New Roman CYR"/>
          <w:lang w:val="uk-UA"/>
        </w:rPr>
        <w:t xml:space="preserve"> Товариство розум</w:t>
      </w:r>
      <w:r>
        <w:rPr>
          <w:rFonts w:ascii="Times New Roman CYR" w:hAnsi="Times New Roman CYR" w:cs="Times New Roman CYR"/>
        </w:rPr>
        <w:t>i</w:t>
      </w:r>
      <w:r w:rsidRPr="00F55160">
        <w:rPr>
          <w:rFonts w:ascii="Times New Roman CYR" w:hAnsi="Times New Roman CYR" w:cs="Times New Roman CYR"/>
          <w:lang w:val="uk-UA"/>
        </w:rPr>
        <w:t>є  дату складання повного комплекту ф</w:t>
      </w:r>
      <w:r>
        <w:rPr>
          <w:rFonts w:ascii="Times New Roman CYR" w:hAnsi="Times New Roman CYR" w:cs="Times New Roman CYR"/>
        </w:rPr>
        <w:t>i</w:t>
      </w:r>
      <w:r w:rsidRPr="00F55160">
        <w:rPr>
          <w:rFonts w:ascii="Times New Roman CYR" w:hAnsi="Times New Roman CYR" w:cs="Times New Roman CYR"/>
          <w:lang w:val="uk-UA"/>
        </w:rPr>
        <w:t>нансової зв</w:t>
      </w:r>
      <w:r>
        <w:rPr>
          <w:rFonts w:ascii="Times New Roman CYR" w:hAnsi="Times New Roman CYR" w:cs="Times New Roman CYR"/>
        </w:rPr>
        <w:t>i</w:t>
      </w:r>
      <w:r w:rsidRPr="00F55160">
        <w:rPr>
          <w:rFonts w:ascii="Times New Roman CYR" w:hAnsi="Times New Roman CYR" w:cs="Times New Roman CYR"/>
          <w:lang w:val="uk-UA"/>
        </w:rPr>
        <w:t>тност</w:t>
      </w:r>
      <w:r>
        <w:rPr>
          <w:rFonts w:ascii="Times New Roman CYR" w:hAnsi="Times New Roman CYR" w:cs="Times New Roman CYR"/>
        </w:rPr>
        <w:t>i</w:t>
      </w:r>
      <w:r w:rsidRPr="00F55160">
        <w:rPr>
          <w:rFonts w:ascii="Times New Roman CYR" w:hAnsi="Times New Roman CYR" w:cs="Times New Roman CYR"/>
          <w:lang w:val="uk-UA"/>
        </w:rPr>
        <w:t xml:space="preserve"> (включаючи прим</w:t>
      </w:r>
      <w:r>
        <w:rPr>
          <w:rFonts w:ascii="Times New Roman CYR" w:hAnsi="Times New Roman CYR" w:cs="Times New Roman CYR"/>
        </w:rPr>
        <w:t>i</w:t>
      </w:r>
      <w:r w:rsidRPr="00F55160">
        <w:rPr>
          <w:rFonts w:ascii="Times New Roman CYR" w:hAnsi="Times New Roman CYR" w:cs="Times New Roman CYR"/>
          <w:lang w:val="uk-UA"/>
        </w:rPr>
        <w:t>тки), засв</w:t>
      </w:r>
      <w:r>
        <w:rPr>
          <w:rFonts w:ascii="Times New Roman CYR" w:hAnsi="Times New Roman CYR" w:cs="Times New Roman CYR"/>
        </w:rPr>
        <w:t>i</w:t>
      </w:r>
      <w:r w:rsidRPr="00F55160">
        <w:rPr>
          <w:rFonts w:ascii="Times New Roman CYR" w:hAnsi="Times New Roman CYR" w:cs="Times New Roman CYR"/>
          <w:lang w:val="uk-UA"/>
        </w:rPr>
        <w:t>дченої п</w:t>
      </w:r>
      <w:r>
        <w:rPr>
          <w:rFonts w:ascii="Times New Roman CYR" w:hAnsi="Times New Roman CYR" w:cs="Times New Roman CYR"/>
        </w:rPr>
        <w:t>i</w:t>
      </w:r>
      <w:r w:rsidRPr="00F55160">
        <w:rPr>
          <w:rFonts w:ascii="Times New Roman CYR" w:hAnsi="Times New Roman CYR" w:cs="Times New Roman CYR"/>
          <w:lang w:val="uk-UA"/>
        </w:rPr>
        <w:t>дписами ос</w:t>
      </w:r>
      <w:r>
        <w:rPr>
          <w:rFonts w:ascii="Times New Roman CYR" w:hAnsi="Times New Roman CYR" w:cs="Times New Roman CYR"/>
        </w:rPr>
        <w:t>i</w:t>
      </w:r>
      <w:r w:rsidRPr="00F55160">
        <w:rPr>
          <w:rFonts w:ascii="Times New Roman CYR" w:hAnsi="Times New Roman CYR" w:cs="Times New Roman CYR"/>
          <w:lang w:val="uk-UA"/>
        </w:rPr>
        <w:t>б, над</w:t>
      </w:r>
      <w:r>
        <w:rPr>
          <w:rFonts w:ascii="Times New Roman CYR" w:hAnsi="Times New Roman CYR" w:cs="Times New Roman CYR"/>
        </w:rPr>
        <w:t>i</w:t>
      </w:r>
      <w:r w:rsidRPr="00F55160">
        <w:rPr>
          <w:rFonts w:ascii="Times New Roman CYR" w:hAnsi="Times New Roman CYR" w:cs="Times New Roman CYR"/>
          <w:lang w:val="uk-UA"/>
        </w:rPr>
        <w:t>лених владними повноваженнями, як</w:t>
      </w:r>
      <w:r>
        <w:rPr>
          <w:rFonts w:ascii="Times New Roman CYR" w:hAnsi="Times New Roman CYR" w:cs="Times New Roman CYR"/>
        </w:rPr>
        <w:t>i</w:t>
      </w:r>
      <w:r w:rsidRPr="00F55160">
        <w:rPr>
          <w:rFonts w:ascii="Times New Roman CYR" w:hAnsi="Times New Roman CYR" w:cs="Times New Roman CYR"/>
          <w:lang w:val="uk-UA"/>
        </w:rPr>
        <w:t xml:space="preserve"> п</w:t>
      </w:r>
      <w:r>
        <w:rPr>
          <w:rFonts w:ascii="Times New Roman CYR" w:hAnsi="Times New Roman CYR" w:cs="Times New Roman CYR"/>
        </w:rPr>
        <w:t>i</w:t>
      </w:r>
      <w:r w:rsidRPr="00F55160">
        <w:rPr>
          <w:rFonts w:ascii="Times New Roman CYR" w:hAnsi="Times New Roman CYR" w:cs="Times New Roman CYR"/>
          <w:lang w:val="uk-UA"/>
        </w:rPr>
        <w:t>дтверджують, що вони несуть в</w:t>
      </w:r>
      <w:r>
        <w:rPr>
          <w:rFonts w:ascii="Times New Roman CYR" w:hAnsi="Times New Roman CYR" w:cs="Times New Roman CYR"/>
        </w:rPr>
        <w:t>i</w:t>
      </w:r>
      <w:r w:rsidRPr="00F55160">
        <w:rPr>
          <w:rFonts w:ascii="Times New Roman CYR" w:hAnsi="Times New Roman CYR" w:cs="Times New Roman CYR"/>
          <w:lang w:val="uk-UA"/>
        </w:rPr>
        <w:t>дпов</w:t>
      </w:r>
      <w:r>
        <w:rPr>
          <w:rFonts w:ascii="Times New Roman CYR" w:hAnsi="Times New Roman CYR" w:cs="Times New Roman CYR"/>
        </w:rPr>
        <w:t>i</w:t>
      </w:r>
      <w:r w:rsidRPr="00F55160">
        <w:rPr>
          <w:rFonts w:ascii="Times New Roman CYR" w:hAnsi="Times New Roman CYR" w:cs="Times New Roman CYR"/>
          <w:lang w:val="uk-UA"/>
        </w:rPr>
        <w:t>дальн</w:t>
      </w:r>
      <w:r>
        <w:rPr>
          <w:rFonts w:ascii="Times New Roman CYR" w:hAnsi="Times New Roman CYR" w:cs="Times New Roman CYR"/>
        </w:rPr>
        <w:t>i</w:t>
      </w:r>
      <w:r w:rsidRPr="00F55160">
        <w:rPr>
          <w:rFonts w:ascii="Times New Roman CYR" w:hAnsi="Times New Roman CYR" w:cs="Times New Roman CYR"/>
          <w:lang w:val="uk-UA"/>
        </w:rPr>
        <w:t>сть за цю ф</w:t>
      </w:r>
      <w:r>
        <w:rPr>
          <w:rFonts w:ascii="Times New Roman CYR" w:hAnsi="Times New Roman CYR" w:cs="Times New Roman CYR"/>
        </w:rPr>
        <w:t>i</w:t>
      </w:r>
      <w:r w:rsidRPr="00F55160">
        <w:rPr>
          <w:rFonts w:ascii="Times New Roman CYR" w:hAnsi="Times New Roman CYR" w:cs="Times New Roman CYR"/>
          <w:lang w:val="uk-UA"/>
        </w:rPr>
        <w:t>нансову зв</w:t>
      </w:r>
      <w:r>
        <w:rPr>
          <w:rFonts w:ascii="Times New Roman CYR" w:hAnsi="Times New Roman CYR" w:cs="Times New Roman CYR"/>
        </w:rPr>
        <w:t>i</w:t>
      </w:r>
      <w:r w:rsidRPr="00F55160">
        <w:rPr>
          <w:rFonts w:ascii="Times New Roman CYR" w:hAnsi="Times New Roman CYR" w:cs="Times New Roman CYR"/>
          <w:lang w:val="uk-UA"/>
        </w:rPr>
        <w:t>тн</w:t>
      </w:r>
      <w:r>
        <w:rPr>
          <w:rFonts w:ascii="Times New Roman CYR" w:hAnsi="Times New Roman CYR" w:cs="Times New Roman CYR"/>
        </w:rPr>
        <w:t>i</w:t>
      </w:r>
      <w:r w:rsidRPr="00F55160">
        <w:rPr>
          <w:rFonts w:ascii="Times New Roman CYR" w:hAnsi="Times New Roman CYR" w:cs="Times New Roman CYR"/>
          <w:lang w:val="uk-UA"/>
        </w:rPr>
        <w:t xml:space="preserve">сть. </w:t>
      </w:r>
    </w:p>
    <w:p w:rsidR="003F557F" w:rsidRPr="00F55160" w:rsidRDefault="003F557F">
      <w:pPr>
        <w:widowControl w:val="0"/>
        <w:autoSpaceDE w:val="0"/>
        <w:autoSpaceDN w:val="0"/>
        <w:adjustRightInd w:val="0"/>
        <w:spacing w:after="0" w:line="240" w:lineRule="auto"/>
        <w:jc w:val="both"/>
        <w:rPr>
          <w:rFonts w:ascii="Times New Roman CYR" w:hAnsi="Times New Roman CYR" w:cs="Times New Roman CYR"/>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 iменi керiвництва Товариства:</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/Пiдпис/                                                               Чепурний П.Г.</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    /Пiдпис/                                           Мiрошниченко С.В.</w:t>
      </w: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01 березня 2021 року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3F557F" w:rsidRPr="006B1064" w:rsidRDefault="003F557F">
      <w:pPr>
        <w:widowControl w:val="0"/>
        <w:autoSpaceDE w:val="0"/>
        <w:autoSpaceDN w:val="0"/>
        <w:adjustRightInd w:val="0"/>
        <w:spacing w:after="0" w:line="240" w:lineRule="auto"/>
        <w:jc w:val="both"/>
        <w:rPr>
          <w:rFonts w:ascii="Times New Roman CYR" w:hAnsi="Times New Roman CYR" w:cs="Times New Roman CYR"/>
          <w:lang w:val="uk-UA"/>
        </w:rPr>
        <w:sectPr w:rsidR="003F557F" w:rsidRPr="006B1064">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3F557F">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3F557F">
        <w:trPr>
          <w:gridBefore w:val="2"/>
          <w:wBefore w:w="6626" w:type="dxa"/>
          <w:trHeight w:val="300"/>
        </w:trPr>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3F557F">
        <w:trPr>
          <w:trHeight w:val="298"/>
        </w:trPr>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654"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3F557F">
        <w:trPr>
          <w:gridBefore w:val="3"/>
          <w:wBefore w:w="7150" w:type="dxa"/>
          <w:trHeight w:val="280"/>
        </w:trPr>
        <w:tc>
          <w:tcPr>
            <w:tcW w:w="1501" w:type="dxa"/>
            <w:gridSpan w:val="2"/>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3F557F">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620 541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620 300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( 417 485 )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( 451 806 )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203 056</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168 494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41 319</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97 588</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( 26 963 )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( 22 494 )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( 336 )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( 135 379 )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( 40 677 )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81 998</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202 575</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10 633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1 289</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20 376</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( 41 399 )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( 35 140 )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( 152 )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( 17 865 )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( 71 )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53 591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168 803</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-9 711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-10 991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157 812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F557F">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157 812</w:t>
            </w:r>
          </w:p>
        </w:tc>
      </w:tr>
    </w:tbl>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F557F">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293 022</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356 982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74 319</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59 276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15 736</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23 311</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13 527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171 679</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77 912</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578 067</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520 134</w:t>
            </w:r>
          </w:p>
        </w:tc>
      </w:tr>
    </w:tbl>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F557F">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106 660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411,400710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1 479,579970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411,400710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1 479,579970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Пояснювальнi примiтки до фiнансової звiтностi за рiк, що закiнчився 31 грудня 2020 року, мiстяться у примiтках до балансу цього Звiту.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sectPr w:rsidR="003F557F">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3F557F">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3F557F">
        <w:trPr>
          <w:gridBefore w:val="2"/>
          <w:wBefore w:w="6650" w:type="dxa"/>
          <w:trHeight w:val="200"/>
        </w:trPr>
        <w:tc>
          <w:tcPr>
            <w:tcW w:w="1990"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3F557F">
        <w:tc>
          <w:tcPr>
            <w:tcW w:w="216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990"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3F557F">
      <w:pPr>
        <w:widowControl w:val="0"/>
        <w:autoSpaceDE w:val="0"/>
        <w:autoSpaceDN w:val="0"/>
        <w:adjustRightInd w:val="0"/>
        <w:spacing w:after="0" w:line="240" w:lineRule="auto"/>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F557F">
        <w:trPr>
          <w:gridBefore w:val="3"/>
          <w:wBefore w:w="7500" w:type="dxa"/>
          <w:trHeight w:val="280"/>
        </w:trPr>
        <w:tc>
          <w:tcPr>
            <w:tcW w:w="1500" w:type="dxa"/>
            <w:gridSpan w:val="2"/>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tcPr>
          <w:p w:rsidR="003F557F" w:rsidRDefault="003F557F">
            <w:pPr>
              <w:widowControl w:val="0"/>
              <w:autoSpaceDE w:val="0"/>
              <w:autoSpaceDN w:val="0"/>
              <w:adjustRightInd w:val="0"/>
              <w:spacing w:after="0" w:line="240" w:lineRule="auto"/>
              <w:jc w:val="right"/>
              <w:rPr>
                <w:rFonts w:ascii="Times New Roman CYR" w:hAnsi="Times New Roman CYR" w:cs="Times New Roman CYR"/>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F557F">
        <w:trPr>
          <w:trHeight w:val="200"/>
        </w:trPr>
        <w:tc>
          <w:tcPr>
            <w:tcW w:w="5850" w:type="dxa"/>
            <w:tcBorders>
              <w:top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672 313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687 104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92 783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45 211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3 750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1 499</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1 863</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7 080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7 022</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( 312 715 )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( 430 163 )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( 59 809 )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( 49 102 )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( 15 761 )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( 12 941 )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( 76 833 )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( 51 120 )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( 12 832 )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( 6 025 )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( 48 715 )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( 32 781 )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( 15 286 )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( 12 314 )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( 185 913 )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( 137 929 )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( 8 233 )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( 8 961 )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118 843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57 606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1 094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1 625</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( 13 911 )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( 15 018 )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( 38 663 )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( 8 077 )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-52 574</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-20 377</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19 193</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66 661</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F557F" w:rsidRDefault="003F557F">
            <w:pPr>
              <w:widowControl w:val="0"/>
              <w:autoSpaceDE w:val="0"/>
              <w:autoSpaceDN w:val="0"/>
              <w:adjustRightInd w:val="0"/>
              <w:spacing w:after="0" w:line="240" w:lineRule="auto"/>
              <w:rPr>
                <w:rFonts w:ascii="Times New Roman CYR" w:hAnsi="Times New Roman CYR" w:cs="Times New Roman CYR"/>
              </w:rPr>
            </w:pP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( 26 780 )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( 14 337 )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( 44 396 )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( 92 606 )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( 8 234 )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( 2 683 )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-60 217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-42 965</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6 052</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-5 736</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11 159</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3F557F">
        <w:trPr>
          <w:trHeight w:val="200"/>
        </w:trPr>
        <w:tc>
          <w:tcPr>
            <w:tcW w:w="58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11 840</w:t>
            </w:r>
          </w:p>
        </w:tc>
        <w:tc>
          <w:tcPr>
            <w:tcW w:w="1645"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5 677</w:t>
            </w:r>
          </w:p>
        </w:tc>
      </w:tr>
    </w:tbl>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Пояснювальнi примiтки до фiнансової звiтностi за рiк, що закiнчився 31 грудня 2020 року, мiстяться у примiтках до балансу цього Звiту.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sectPr w:rsidR="003F557F">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3F557F">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3F557F">
        <w:trPr>
          <w:gridBefore w:val="2"/>
          <w:wBefore w:w="7740" w:type="dxa"/>
          <w:trHeight w:val="298"/>
        </w:trPr>
        <w:tc>
          <w:tcPr>
            <w:tcW w:w="1800"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3F557F">
        <w:tc>
          <w:tcPr>
            <w:tcW w:w="2240" w:type="dxa"/>
            <w:tcBorders>
              <w:top w:val="nil"/>
              <w:left w:val="nil"/>
              <w:bottom w:val="nil"/>
              <w:right w:val="nil"/>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"Пiдприємство з iноземними iнвестицiями "IНТЕРВИБУХПРОМ"</w:t>
            </w:r>
          </w:p>
        </w:tc>
        <w:tc>
          <w:tcPr>
            <w:tcW w:w="1800" w:type="dxa"/>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31385850</w:t>
            </w:r>
          </w:p>
        </w:tc>
      </w:tr>
    </w:tbl>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3F557F">
        <w:trPr>
          <w:gridBefore w:val="8"/>
          <w:wBefore w:w="11500" w:type="dxa"/>
          <w:trHeight w:val="280"/>
        </w:trPr>
        <w:tc>
          <w:tcPr>
            <w:tcW w:w="1800" w:type="dxa"/>
            <w:gridSpan w:val="2"/>
            <w:tcBorders>
              <w:top w:val="nil"/>
              <w:left w:val="nil"/>
              <w:bottom w:val="nil"/>
              <w:right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3F557F">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3F557F">
        <w:trPr>
          <w:trHeight w:val="200"/>
        </w:trPr>
        <w:tc>
          <w:tcPr>
            <w:tcW w:w="3050" w:type="dxa"/>
            <w:tcBorders>
              <w:top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-84 536</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-73 870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-84 737</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-74 071</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43 880</w:t>
            </w:r>
          </w:p>
        </w:tc>
      </w:tr>
      <w:tr w:rsidR="003F557F">
        <w:trPr>
          <w:trHeight w:val="200"/>
        </w:trPr>
        <w:tc>
          <w:tcPr>
            <w:tcW w:w="30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10 666</w:t>
            </w:r>
          </w:p>
        </w:tc>
        <w:tc>
          <w:tcPr>
            <w:tcW w:w="135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-40 857</w:t>
            </w:r>
          </w:p>
        </w:tc>
        <w:tc>
          <w:tcPr>
            <w:tcW w:w="15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-30 191</w:t>
            </w:r>
          </w:p>
        </w:tc>
      </w:tr>
    </w:tbl>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Пояснювальнi примiтки до фiнансової звiтностi за рiк, що закiнчився 31 грудня 2020 року, мiстяться у примiтках до балансу цього Звiту.</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Петро Григорович</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Мiрошниченко Свiтлана Володимирiвна</w:t>
      </w:r>
    </w:p>
    <w:p w:rsidR="003F557F" w:rsidRDefault="003F557F">
      <w:pPr>
        <w:widowControl w:val="0"/>
        <w:autoSpaceDE w:val="0"/>
        <w:autoSpaceDN w:val="0"/>
        <w:adjustRightInd w:val="0"/>
        <w:spacing w:after="0" w:line="240" w:lineRule="auto"/>
        <w:jc w:val="both"/>
        <w:rPr>
          <w:rFonts w:ascii="Times New Roman CYR" w:hAnsi="Times New Roman CYR" w:cs="Times New Roman CYR"/>
        </w:rPr>
        <w:sectPr w:rsidR="003F557F">
          <w:pgSz w:w="16838" w:h="11906" w:orient="landscape"/>
          <w:pgMar w:top="850" w:right="850" w:bottom="850" w:left="1400" w:header="720" w:footer="720" w:gutter="0"/>
          <w:cols w:space="720"/>
          <w:noEndnote/>
        </w:sect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3F557F" w:rsidRDefault="005C0FEF" w:rsidP="00642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424B9">
        <w:rPr>
          <w:rFonts w:ascii="Times New Roman CYR" w:hAnsi="Times New Roman CYR" w:cs="Times New Roman CYR"/>
          <w:sz w:val="24"/>
          <w:szCs w:val="24"/>
          <w:lang w:val="uk-UA"/>
        </w:rPr>
        <w:t>Ми впевнен</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 що р</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чна ф</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нансова зв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сть акц</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онерного товариства п</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дготовлена 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дно до вимог стандарт</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в бухгалтерського обл</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ку у 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дпов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дност</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з Законом України "Про бухгалтерський обл</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к та ф</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нансову зв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тн</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сть в Україн</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 м</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стить достов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 xml:space="preserve">рне та об'єктивне подання </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нформац</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ї про стан актив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в, пасив</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в, ф</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нансовий стан, прибутки та збитки ем</w:t>
      </w:r>
      <w:r>
        <w:rPr>
          <w:rFonts w:ascii="Times New Roman CYR" w:hAnsi="Times New Roman CYR" w:cs="Times New Roman CYR"/>
          <w:sz w:val="24"/>
          <w:szCs w:val="24"/>
        </w:rPr>
        <w:t>i</w:t>
      </w:r>
      <w:r w:rsidRPr="006424B9">
        <w:rPr>
          <w:rFonts w:ascii="Times New Roman CYR" w:hAnsi="Times New Roman CYR" w:cs="Times New Roman CYR"/>
          <w:sz w:val="24"/>
          <w:szCs w:val="24"/>
          <w:lang w:val="uk-UA"/>
        </w:rPr>
        <w:t xml:space="preserve">тента. </w:t>
      </w:r>
      <w:r>
        <w:rPr>
          <w:rFonts w:ascii="Times New Roman CYR" w:hAnsi="Times New Roman CYR" w:cs="Times New Roman CYR"/>
          <w:sz w:val="24"/>
          <w:szCs w:val="24"/>
        </w:rPr>
        <w:t>Звiт керiвництва (звiт про управлiння) включає достовiрне та об'єктивне подання iнформацiї про розвиток i здiйснення господарської дiяльностi, розкриває дiйсний стан корпоративної дiяльностi ПрАТ "IВП" у вiдповiдностi з вимогами Закону України "Про цiннi папери та фондовий ринок".</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"IВП" Чепурний П.Г.</w:t>
      </w:r>
    </w:p>
    <w:p w:rsidR="00483DA6" w:rsidRDefault="00483DA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3F557F" w:rsidRDefault="005C0FE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Дирекцiї ПрАТ "IВП", головний бухгалтер Мiрошниченко С.В.</w:t>
      </w:r>
    </w:p>
    <w:p w:rsidR="003F557F" w:rsidRDefault="003F557F">
      <w:pPr>
        <w:widowControl w:val="0"/>
        <w:autoSpaceDE w:val="0"/>
        <w:autoSpaceDN w:val="0"/>
        <w:adjustRightInd w:val="0"/>
        <w:spacing w:after="0" w:line="240" w:lineRule="auto"/>
        <w:jc w:val="both"/>
        <w:rPr>
          <w:rFonts w:ascii="Times New Roman CYR" w:hAnsi="Times New Roman CYR" w:cs="Times New Roman CYR"/>
          <w:sz w:val="24"/>
          <w:szCs w:val="24"/>
        </w:rPr>
      </w:pPr>
    </w:p>
    <w:p w:rsidR="003F557F" w:rsidRDefault="003F557F">
      <w:pPr>
        <w:widowControl w:val="0"/>
        <w:autoSpaceDE w:val="0"/>
        <w:autoSpaceDN w:val="0"/>
        <w:adjustRightInd w:val="0"/>
        <w:spacing w:after="0" w:line="240" w:lineRule="auto"/>
        <w:rPr>
          <w:rFonts w:ascii="Times New Roman CYR" w:hAnsi="Times New Roman CYR" w:cs="Times New Roman CYR"/>
          <w:sz w:val="24"/>
          <w:szCs w:val="24"/>
        </w:rPr>
      </w:pPr>
    </w:p>
    <w:p w:rsidR="003F557F" w:rsidRDefault="005C0FE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3F557F">
        <w:trPr>
          <w:trHeight w:val="200"/>
        </w:trPr>
        <w:tc>
          <w:tcPr>
            <w:tcW w:w="14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3F557F">
        <w:trPr>
          <w:trHeight w:val="200"/>
        </w:trPr>
        <w:tc>
          <w:tcPr>
            <w:tcW w:w="1450" w:type="dxa"/>
            <w:tcBorders>
              <w:top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F557F">
        <w:trPr>
          <w:trHeight w:val="200"/>
        </w:trPr>
        <w:tc>
          <w:tcPr>
            <w:tcW w:w="1450" w:type="dxa"/>
            <w:tcBorders>
              <w:top w:val="single" w:sz="6" w:space="0" w:color="auto"/>
              <w:bottom w:val="single" w:sz="6" w:space="0" w:color="auto"/>
              <w:right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w:t>
            </w:r>
          </w:p>
        </w:tc>
        <w:tc>
          <w:tcPr>
            <w:tcW w:w="2250" w:type="dxa"/>
            <w:tcBorders>
              <w:top w:val="single" w:sz="6" w:space="0" w:color="auto"/>
              <w:left w:val="single" w:sz="6" w:space="0" w:color="auto"/>
              <w:bottom w:val="single" w:sz="6" w:space="0" w:color="auto"/>
              <w:right w:val="single" w:sz="6" w:space="0" w:color="auto"/>
            </w:tcBorders>
          </w:tcPr>
          <w:p w:rsidR="003F557F" w:rsidRDefault="003F557F">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3F557F" w:rsidRDefault="005C0FE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5C0FEF" w:rsidRDefault="005C0FEF">
      <w:pPr>
        <w:widowControl w:val="0"/>
        <w:autoSpaceDE w:val="0"/>
        <w:autoSpaceDN w:val="0"/>
        <w:adjustRightInd w:val="0"/>
        <w:spacing w:after="0" w:line="240" w:lineRule="auto"/>
        <w:rPr>
          <w:rFonts w:ascii="Times New Roman CYR" w:hAnsi="Times New Roman CYR" w:cs="Times New Roman CYR"/>
        </w:rPr>
      </w:pPr>
    </w:p>
    <w:sectPr w:rsidR="005C0FEF" w:rsidSect="003F557F">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73D0B"/>
    <w:rsid w:val="000363A8"/>
    <w:rsid w:val="00070CCE"/>
    <w:rsid w:val="00096A62"/>
    <w:rsid w:val="000D506C"/>
    <w:rsid w:val="000E2262"/>
    <w:rsid w:val="00125576"/>
    <w:rsid w:val="00133537"/>
    <w:rsid w:val="001B65CE"/>
    <w:rsid w:val="002828EB"/>
    <w:rsid w:val="002950ED"/>
    <w:rsid w:val="003429EE"/>
    <w:rsid w:val="003444AB"/>
    <w:rsid w:val="00353FDF"/>
    <w:rsid w:val="0036499D"/>
    <w:rsid w:val="00372253"/>
    <w:rsid w:val="00373D0B"/>
    <w:rsid w:val="003C32B4"/>
    <w:rsid w:val="003F557F"/>
    <w:rsid w:val="0043493B"/>
    <w:rsid w:val="00483DA6"/>
    <w:rsid w:val="00491EFB"/>
    <w:rsid w:val="00492B8C"/>
    <w:rsid w:val="00511764"/>
    <w:rsid w:val="005471DD"/>
    <w:rsid w:val="00553C8C"/>
    <w:rsid w:val="005A4EC2"/>
    <w:rsid w:val="005C0FEF"/>
    <w:rsid w:val="005C357E"/>
    <w:rsid w:val="005F70D3"/>
    <w:rsid w:val="0061654D"/>
    <w:rsid w:val="00617E6C"/>
    <w:rsid w:val="006422D6"/>
    <w:rsid w:val="006424B9"/>
    <w:rsid w:val="0064524F"/>
    <w:rsid w:val="006B1064"/>
    <w:rsid w:val="006C70AA"/>
    <w:rsid w:val="006F0D1E"/>
    <w:rsid w:val="00754CAB"/>
    <w:rsid w:val="007906DE"/>
    <w:rsid w:val="007D5BBD"/>
    <w:rsid w:val="007F4BD3"/>
    <w:rsid w:val="00800CB7"/>
    <w:rsid w:val="00803BB0"/>
    <w:rsid w:val="00822051"/>
    <w:rsid w:val="008A7EEC"/>
    <w:rsid w:val="008B3A01"/>
    <w:rsid w:val="008C5CB3"/>
    <w:rsid w:val="008F2B84"/>
    <w:rsid w:val="00963DFF"/>
    <w:rsid w:val="009714C8"/>
    <w:rsid w:val="00977FF4"/>
    <w:rsid w:val="009F53B3"/>
    <w:rsid w:val="00A35467"/>
    <w:rsid w:val="00A45914"/>
    <w:rsid w:val="00A50ACE"/>
    <w:rsid w:val="00A75D74"/>
    <w:rsid w:val="00AA77B0"/>
    <w:rsid w:val="00B136C9"/>
    <w:rsid w:val="00B473BE"/>
    <w:rsid w:val="00B66740"/>
    <w:rsid w:val="00B73836"/>
    <w:rsid w:val="00B92D55"/>
    <w:rsid w:val="00BF0E7A"/>
    <w:rsid w:val="00C03B06"/>
    <w:rsid w:val="00C33F2C"/>
    <w:rsid w:val="00C77268"/>
    <w:rsid w:val="00CC6050"/>
    <w:rsid w:val="00D17B68"/>
    <w:rsid w:val="00D35693"/>
    <w:rsid w:val="00D80F55"/>
    <w:rsid w:val="00D94B4E"/>
    <w:rsid w:val="00DC2730"/>
    <w:rsid w:val="00EF07CF"/>
    <w:rsid w:val="00F55160"/>
    <w:rsid w:val="00F75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7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03B06"/>
    <w:pPr>
      <w:spacing w:after="0" w:line="240" w:lineRule="auto"/>
      <w:jc w:val="center"/>
    </w:pPr>
    <w:rPr>
      <w:rFonts w:ascii="Times New Roman" w:eastAsia="Times New Roman" w:hAnsi="Times New Roman" w:cs="Times New Roman"/>
      <w:sz w:val="24"/>
      <w:szCs w:val="20"/>
      <w:lang w:val="uk-UA"/>
    </w:rPr>
  </w:style>
  <w:style w:type="character" w:customStyle="1" w:styleId="a4">
    <w:name w:val="Название Знак"/>
    <w:basedOn w:val="a0"/>
    <w:link w:val="a3"/>
    <w:rsid w:val="00C03B06"/>
    <w:rPr>
      <w:rFonts w:ascii="Times New Roman" w:eastAsia="Times New Roman" w:hAnsi="Times New Roman" w:cs="Times New Roman"/>
      <w:sz w:val="24"/>
      <w:szCs w:val="20"/>
      <w:lang w:val="uk-UA"/>
    </w:rPr>
  </w:style>
  <w:style w:type="paragraph" w:customStyle="1" w:styleId="a5">
    <w:name w:val="Обычный (Интернет)"/>
    <w:basedOn w:val="a"/>
    <w:uiPriority w:val="99"/>
    <w:rsid w:val="00645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80</Pages>
  <Words>31726</Words>
  <Characters>180840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гравитон</dc:creator>
  <cp:lastModifiedBy>гравитон</cp:lastModifiedBy>
  <cp:revision>72</cp:revision>
  <dcterms:created xsi:type="dcterms:W3CDTF">2021-04-29T06:48:00Z</dcterms:created>
  <dcterms:modified xsi:type="dcterms:W3CDTF">2021-04-29T09:00:00Z</dcterms:modified>
</cp:coreProperties>
</file>