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31" w:rsidRPr="00970C1A" w:rsidRDefault="00237D31" w:rsidP="00237D31">
      <w:pPr>
        <w:jc w:val="right"/>
        <w:rPr>
          <w:lang w:val="uk-UA"/>
        </w:rPr>
      </w:pPr>
      <w:r w:rsidRPr="00970C1A">
        <w:rPr>
          <w:caps/>
        </w:rPr>
        <w:t xml:space="preserve">Затверджено </w:t>
      </w:r>
    </w:p>
    <w:p w:rsidR="00237D31" w:rsidRPr="00970C1A" w:rsidRDefault="00237D31" w:rsidP="00237D31">
      <w:pPr>
        <w:jc w:val="right"/>
        <w:rPr>
          <w:lang w:val="uk-UA"/>
        </w:rPr>
      </w:pPr>
      <w:r w:rsidRPr="00970C1A">
        <w:rPr>
          <w:lang w:val="uk-UA"/>
        </w:rPr>
        <w:t xml:space="preserve">Рішенням Наглядової ради </w:t>
      </w:r>
    </w:p>
    <w:p w:rsidR="00237D31" w:rsidRPr="00970C1A" w:rsidRDefault="00237D31" w:rsidP="00237D31">
      <w:pPr>
        <w:jc w:val="right"/>
        <w:rPr>
          <w:lang w:val="uk-UA"/>
        </w:rPr>
      </w:pPr>
      <w:r w:rsidRPr="00970C1A">
        <w:rPr>
          <w:lang w:val="uk-UA"/>
        </w:rPr>
        <w:t>Приватного акціонерного товариства</w:t>
      </w:r>
    </w:p>
    <w:p w:rsidR="00237D31" w:rsidRPr="00970C1A" w:rsidRDefault="00237D31" w:rsidP="00237D31">
      <w:pPr>
        <w:jc w:val="right"/>
        <w:rPr>
          <w:lang w:val="uk-UA"/>
        </w:rPr>
      </w:pPr>
      <w:r w:rsidRPr="00970C1A">
        <w:rPr>
          <w:b/>
          <w:lang w:val="uk-UA"/>
        </w:rPr>
        <w:t>«</w:t>
      </w:r>
      <w:r w:rsidRPr="00970C1A">
        <w:rPr>
          <w:lang w:val="uk-UA"/>
        </w:rPr>
        <w:t xml:space="preserve">Підприємство з іноземними інвестиціями </w:t>
      </w:r>
    </w:p>
    <w:p w:rsidR="00237D31" w:rsidRPr="00970C1A" w:rsidRDefault="00237D31" w:rsidP="00237D31">
      <w:pPr>
        <w:jc w:val="right"/>
        <w:rPr>
          <w:lang w:val="uk-UA"/>
        </w:rPr>
      </w:pPr>
      <w:r w:rsidRPr="00970C1A">
        <w:rPr>
          <w:caps/>
          <w:lang w:val="uk-UA"/>
        </w:rPr>
        <w:t>«ІНТЕРВИБУХПРОМ</w:t>
      </w:r>
      <w:r w:rsidRPr="00970C1A">
        <w:rPr>
          <w:lang w:val="uk-UA"/>
        </w:rPr>
        <w:t>»</w:t>
      </w:r>
    </w:p>
    <w:p w:rsidR="00237D31" w:rsidRPr="00970C1A" w:rsidRDefault="00237D31" w:rsidP="00237D31">
      <w:pPr>
        <w:jc w:val="right"/>
        <w:rPr>
          <w:caps/>
          <w:lang w:val="uk-UA"/>
        </w:rPr>
      </w:pPr>
      <w:r w:rsidRPr="00970C1A">
        <w:rPr>
          <w:caps/>
          <w:lang w:val="uk-UA"/>
        </w:rPr>
        <w:t>(П</w:t>
      </w:r>
      <w:r w:rsidRPr="00970C1A">
        <w:rPr>
          <w:lang w:val="uk-UA"/>
        </w:rPr>
        <w:t xml:space="preserve">ротокол </w:t>
      </w:r>
      <w:r w:rsidRPr="00970C1A">
        <w:rPr>
          <w:caps/>
          <w:lang w:val="uk-UA"/>
        </w:rPr>
        <w:t xml:space="preserve"> №</w:t>
      </w:r>
      <w:r w:rsidRPr="00970C1A">
        <w:rPr>
          <w:caps/>
        </w:rPr>
        <w:t xml:space="preserve"> </w:t>
      </w:r>
      <w:r w:rsidRPr="0079302A">
        <w:rPr>
          <w:caps/>
        </w:rPr>
        <w:t xml:space="preserve">5 </w:t>
      </w:r>
      <w:r w:rsidRPr="00970C1A">
        <w:rPr>
          <w:caps/>
          <w:lang w:val="uk-UA"/>
        </w:rPr>
        <w:t xml:space="preserve"> </w:t>
      </w:r>
      <w:r w:rsidRPr="00970C1A">
        <w:rPr>
          <w:lang w:val="uk-UA"/>
        </w:rPr>
        <w:t>від</w:t>
      </w:r>
      <w:r w:rsidRPr="00970C1A">
        <w:rPr>
          <w:caps/>
          <w:lang w:val="uk-UA"/>
        </w:rPr>
        <w:t xml:space="preserve"> </w:t>
      </w:r>
      <w:r w:rsidRPr="0079302A">
        <w:rPr>
          <w:caps/>
        </w:rPr>
        <w:t>17</w:t>
      </w:r>
      <w:r w:rsidRPr="00970C1A">
        <w:rPr>
          <w:caps/>
        </w:rPr>
        <w:t>.0</w:t>
      </w:r>
      <w:r w:rsidRPr="00BE66F8">
        <w:rPr>
          <w:caps/>
        </w:rPr>
        <w:t>3</w:t>
      </w:r>
      <w:r w:rsidRPr="00970C1A">
        <w:rPr>
          <w:caps/>
          <w:lang w:val="uk-UA"/>
        </w:rPr>
        <w:t>.201</w:t>
      </w:r>
      <w:r w:rsidRPr="00BE66F8">
        <w:rPr>
          <w:caps/>
        </w:rPr>
        <w:t>7</w:t>
      </w:r>
      <w:r w:rsidRPr="00970C1A">
        <w:rPr>
          <w:caps/>
          <w:lang w:val="uk-UA"/>
        </w:rPr>
        <w:t xml:space="preserve"> </w:t>
      </w:r>
      <w:r w:rsidRPr="00970C1A">
        <w:rPr>
          <w:lang w:val="en-US"/>
        </w:rPr>
        <w:t>p</w:t>
      </w:r>
      <w:r w:rsidRPr="00970C1A">
        <w:rPr>
          <w:caps/>
          <w:lang w:val="uk-UA"/>
        </w:rPr>
        <w:t>.)</w:t>
      </w:r>
    </w:p>
    <w:p w:rsidR="00237D31" w:rsidRPr="0079302A" w:rsidRDefault="00237D31" w:rsidP="00185C94">
      <w:pPr>
        <w:pStyle w:val="a4"/>
        <w:rPr>
          <w:sz w:val="20"/>
        </w:rPr>
      </w:pPr>
    </w:p>
    <w:p w:rsidR="0079302A" w:rsidRPr="0079302A" w:rsidRDefault="0079302A" w:rsidP="00185C94">
      <w:pPr>
        <w:pStyle w:val="a4"/>
        <w:rPr>
          <w:sz w:val="20"/>
        </w:rPr>
      </w:pPr>
    </w:p>
    <w:p w:rsidR="00185C94" w:rsidRPr="0079302A" w:rsidRDefault="00185C94" w:rsidP="00185C94">
      <w:pPr>
        <w:pStyle w:val="a4"/>
        <w:rPr>
          <w:szCs w:val="24"/>
        </w:rPr>
      </w:pPr>
      <w:r w:rsidRPr="0079302A">
        <w:rPr>
          <w:szCs w:val="24"/>
        </w:rPr>
        <w:t>ДО   ВІДОМА   АКЦІОНЕРІВ</w:t>
      </w:r>
    </w:p>
    <w:p w:rsidR="00185C94" w:rsidRPr="0079302A" w:rsidRDefault="00185C94" w:rsidP="00185C94">
      <w:pPr>
        <w:pStyle w:val="a6"/>
        <w:rPr>
          <w:caps/>
          <w:sz w:val="24"/>
          <w:szCs w:val="24"/>
        </w:rPr>
      </w:pPr>
      <w:r w:rsidRPr="0079302A">
        <w:rPr>
          <w:caps/>
          <w:sz w:val="24"/>
          <w:szCs w:val="24"/>
        </w:rPr>
        <w:t xml:space="preserve">Приватного акціонерного товариства </w:t>
      </w:r>
    </w:p>
    <w:p w:rsidR="00185C94" w:rsidRPr="0079302A" w:rsidRDefault="00185C94" w:rsidP="00185C94">
      <w:pPr>
        <w:pStyle w:val="a6"/>
        <w:rPr>
          <w:sz w:val="24"/>
          <w:szCs w:val="24"/>
        </w:rPr>
      </w:pPr>
      <w:r w:rsidRPr="0079302A">
        <w:rPr>
          <w:caps/>
          <w:sz w:val="24"/>
          <w:szCs w:val="24"/>
        </w:rPr>
        <w:t>«Підприємство з іноземними інвестиціями</w:t>
      </w:r>
      <w:r w:rsidRPr="0079302A">
        <w:rPr>
          <w:sz w:val="24"/>
          <w:szCs w:val="24"/>
        </w:rPr>
        <w:t xml:space="preserve"> «ІНТЕРВИБУХПРОМ»</w:t>
      </w:r>
    </w:p>
    <w:p w:rsidR="006C0132" w:rsidRPr="0079302A" w:rsidRDefault="006C0132" w:rsidP="00185C94">
      <w:pPr>
        <w:pStyle w:val="a6"/>
        <w:rPr>
          <w:b w:val="0"/>
          <w:sz w:val="24"/>
          <w:szCs w:val="24"/>
        </w:rPr>
      </w:pPr>
      <w:r w:rsidRPr="0079302A">
        <w:rPr>
          <w:b w:val="0"/>
          <w:sz w:val="24"/>
          <w:szCs w:val="24"/>
        </w:rPr>
        <w:t xml:space="preserve">(місцезнаходження: Полтавська область, м. Горішні Плавні, вул. Будівельників, б. 16, </w:t>
      </w:r>
    </w:p>
    <w:p w:rsidR="00185C94" w:rsidRPr="0079302A" w:rsidRDefault="006C0132" w:rsidP="00185C94">
      <w:pPr>
        <w:pStyle w:val="a6"/>
        <w:rPr>
          <w:b w:val="0"/>
          <w:sz w:val="24"/>
          <w:szCs w:val="24"/>
        </w:rPr>
      </w:pPr>
      <w:r w:rsidRPr="0079302A">
        <w:rPr>
          <w:b w:val="0"/>
          <w:sz w:val="24"/>
          <w:szCs w:val="24"/>
        </w:rPr>
        <w:t>код за ЄДРПОУ 31385850)</w:t>
      </w:r>
    </w:p>
    <w:p w:rsidR="006C0132" w:rsidRPr="0079302A" w:rsidRDefault="006C0132" w:rsidP="00185C94">
      <w:pPr>
        <w:pStyle w:val="a6"/>
        <w:rPr>
          <w:b w:val="0"/>
          <w:sz w:val="24"/>
          <w:szCs w:val="24"/>
        </w:rPr>
      </w:pPr>
    </w:p>
    <w:p w:rsidR="00185C94" w:rsidRPr="0079302A" w:rsidRDefault="00185C94" w:rsidP="00185C94">
      <w:pPr>
        <w:pStyle w:val="a6"/>
        <w:jc w:val="both"/>
        <w:rPr>
          <w:b w:val="0"/>
          <w:sz w:val="24"/>
          <w:szCs w:val="24"/>
        </w:rPr>
      </w:pPr>
      <w:r w:rsidRPr="0079302A">
        <w:rPr>
          <w:b w:val="0"/>
          <w:sz w:val="24"/>
          <w:szCs w:val="24"/>
        </w:rPr>
        <w:t xml:space="preserve">Наглядова рада </w:t>
      </w:r>
      <w:r w:rsidR="00992C51" w:rsidRPr="0079302A">
        <w:rPr>
          <w:b w:val="0"/>
          <w:sz w:val="24"/>
          <w:szCs w:val="24"/>
        </w:rPr>
        <w:t xml:space="preserve">Товариства </w:t>
      </w:r>
      <w:r w:rsidRPr="0079302A">
        <w:rPr>
          <w:b w:val="0"/>
          <w:sz w:val="24"/>
          <w:szCs w:val="24"/>
        </w:rPr>
        <w:t xml:space="preserve">повідомляє про проведення річних загальних зборів </w:t>
      </w:r>
      <w:r w:rsidR="00992C51" w:rsidRPr="0079302A">
        <w:rPr>
          <w:b w:val="0"/>
          <w:sz w:val="24"/>
          <w:szCs w:val="24"/>
        </w:rPr>
        <w:t>а</w:t>
      </w:r>
      <w:r w:rsidRPr="0079302A">
        <w:rPr>
          <w:b w:val="0"/>
          <w:sz w:val="24"/>
          <w:szCs w:val="24"/>
        </w:rPr>
        <w:t>кціонерів</w:t>
      </w:r>
    </w:p>
    <w:p w:rsidR="00185C94" w:rsidRPr="0079302A" w:rsidRDefault="00185C94" w:rsidP="00185C94">
      <w:pPr>
        <w:jc w:val="both"/>
        <w:rPr>
          <w:sz w:val="24"/>
          <w:szCs w:val="24"/>
          <w:lang w:val="uk-UA"/>
        </w:rPr>
      </w:pPr>
      <w:r w:rsidRPr="0079302A">
        <w:rPr>
          <w:b/>
          <w:sz w:val="24"/>
          <w:szCs w:val="24"/>
          <w:lang w:val="uk-UA"/>
        </w:rPr>
        <w:t>Дата та час проведення загальних зборів акціонерів</w:t>
      </w:r>
      <w:r w:rsidRPr="0079302A">
        <w:rPr>
          <w:sz w:val="24"/>
          <w:szCs w:val="24"/>
          <w:lang w:val="uk-UA"/>
        </w:rPr>
        <w:t xml:space="preserve">: </w:t>
      </w:r>
      <w:r w:rsidR="006960BF" w:rsidRPr="0079302A">
        <w:rPr>
          <w:sz w:val="24"/>
          <w:szCs w:val="24"/>
          <w:lang w:val="uk-UA"/>
        </w:rPr>
        <w:t>22</w:t>
      </w:r>
      <w:r w:rsidRPr="0079302A">
        <w:rPr>
          <w:sz w:val="24"/>
          <w:szCs w:val="24"/>
          <w:lang w:val="uk-UA"/>
        </w:rPr>
        <w:t xml:space="preserve"> квітня 201</w:t>
      </w:r>
      <w:r w:rsidR="000905B6" w:rsidRPr="0079302A">
        <w:rPr>
          <w:sz w:val="24"/>
          <w:szCs w:val="24"/>
          <w:lang w:val="uk-UA"/>
        </w:rPr>
        <w:t>7</w:t>
      </w:r>
      <w:r w:rsidR="006960BF" w:rsidRPr="0079302A">
        <w:rPr>
          <w:sz w:val="24"/>
          <w:szCs w:val="24"/>
          <w:lang w:val="uk-UA"/>
        </w:rPr>
        <w:t xml:space="preserve"> року, о</w:t>
      </w:r>
      <w:r w:rsidR="00A10EF7" w:rsidRPr="0079302A">
        <w:rPr>
          <w:sz w:val="24"/>
          <w:szCs w:val="24"/>
          <w:lang w:val="uk-UA"/>
        </w:rPr>
        <w:t>б</w:t>
      </w:r>
      <w:r w:rsidR="006960BF" w:rsidRPr="0079302A">
        <w:rPr>
          <w:sz w:val="24"/>
          <w:szCs w:val="24"/>
          <w:lang w:val="uk-UA"/>
        </w:rPr>
        <w:t xml:space="preserve"> 11</w:t>
      </w:r>
      <w:r w:rsidRPr="0079302A">
        <w:rPr>
          <w:sz w:val="24"/>
          <w:szCs w:val="24"/>
          <w:lang w:val="uk-UA"/>
        </w:rPr>
        <w:t>:00 год.</w:t>
      </w:r>
    </w:p>
    <w:p w:rsidR="00185C94" w:rsidRPr="0079302A" w:rsidRDefault="00185C94" w:rsidP="00185C94">
      <w:pPr>
        <w:jc w:val="both"/>
        <w:rPr>
          <w:sz w:val="24"/>
          <w:szCs w:val="24"/>
          <w:lang w:val="uk-UA"/>
        </w:rPr>
      </w:pPr>
      <w:r w:rsidRPr="0079302A">
        <w:rPr>
          <w:b/>
          <w:sz w:val="24"/>
          <w:szCs w:val="24"/>
          <w:lang w:val="uk-UA"/>
        </w:rPr>
        <w:t>Місце проведення загальних зборів акціонерів</w:t>
      </w:r>
      <w:r w:rsidRPr="0079302A">
        <w:rPr>
          <w:sz w:val="24"/>
          <w:szCs w:val="24"/>
          <w:lang w:val="uk-UA"/>
        </w:rPr>
        <w:t xml:space="preserve">: м. </w:t>
      </w:r>
      <w:r w:rsidR="000905B6" w:rsidRPr="0079302A">
        <w:rPr>
          <w:sz w:val="24"/>
          <w:szCs w:val="24"/>
          <w:lang w:val="uk-UA"/>
        </w:rPr>
        <w:t>Горішні Плавні</w:t>
      </w:r>
      <w:r w:rsidRPr="0079302A">
        <w:rPr>
          <w:sz w:val="24"/>
          <w:szCs w:val="24"/>
          <w:lang w:val="uk-UA"/>
        </w:rPr>
        <w:t>,  вул. Будівельників, 16, кімната для переговорів.</w:t>
      </w:r>
      <w:r w:rsidR="00146845" w:rsidRPr="0079302A">
        <w:rPr>
          <w:sz w:val="24"/>
          <w:szCs w:val="24"/>
          <w:lang w:val="uk-UA"/>
        </w:rPr>
        <w:t xml:space="preserve"> </w:t>
      </w:r>
    </w:p>
    <w:p w:rsidR="00185C94" w:rsidRPr="0079302A" w:rsidRDefault="00185C94" w:rsidP="00185C94">
      <w:pPr>
        <w:jc w:val="both"/>
        <w:rPr>
          <w:sz w:val="24"/>
          <w:szCs w:val="24"/>
          <w:lang w:val="uk-UA"/>
        </w:rPr>
      </w:pPr>
      <w:r w:rsidRPr="0079302A">
        <w:rPr>
          <w:b/>
          <w:sz w:val="24"/>
          <w:szCs w:val="24"/>
          <w:lang w:val="uk-UA"/>
        </w:rPr>
        <w:t>Час початку та закінчення реєстрації учасників загальних зборів акціонерів</w:t>
      </w:r>
      <w:r w:rsidRPr="0079302A">
        <w:rPr>
          <w:sz w:val="24"/>
          <w:szCs w:val="24"/>
          <w:lang w:val="uk-UA"/>
        </w:rPr>
        <w:t xml:space="preserve">: </w:t>
      </w:r>
      <w:r w:rsidR="00A10EF7" w:rsidRPr="0079302A">
        <w:rPr>
          <w:sz w:val="24"/>
          <w:szCs w:val="24"/>
          <w:lang w:val="uk-UA"/>
        </w:rPr>
        <w:t>22</w:t>
      </w:r>
      <w:r w:rsidRPr="0079302A">
        <w:rPr>
          <w:sz w:val="24"/>
          <w:szCs w:val="24"/>
          <w:lang w:val="uk-UA"/>
        </w:rPr>
        <w:t xml:space="preserve"> квітня з 1</w:t>
      </w:r>
      <w:r w:rsidR="006960BF" w:rsidRPr="0079302A">
        <w:rPr>
          <w:sz w:val="24"/>
          <w:szCs w:val="24"/>
          <w:lang w:val="uk-UA"/>
        </w:rPr>
        <w:t>0</w:t>
      </w:r>
      <w:r w:rsidRPr="0079302A">
        <w:rPr>
          <w:sz w:val="24"/>
          <w:szCs w:val="24"/>
          <w:lang w:val="uk-UA"/>
        </w:rPr>
        <w:t>:30 до 1</w:t>
      </w:r>
      <w:r w:rsidR="006960BF" w:rsidRPr="0079302A">
        <w:rPr>
          <w:sz w:val="24"/>
          <w:szCs w:val="24"/>
          <w:lang w:val="uk-UA"/>
        </w:rPr>
        <w:t>0</w:t>
      </w:r>
      <w:r w:rsidRPr="0079302A">
        <w:rPr>
          <w:sz w:val="24"/>
          <w:szCs w:val="24"/>
          <w:lang w:val="uk-UA"/>
        </w:rPr>
        <w:t>:50 год.</w:t>
      </w:r>
    </w:p>
    <w:p w:rsidR="00185C94" w:rsidRPr="0079302A" w:rsidRDefault="00185C94" w:rsidP="0018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r w:rsidRPr="0079302A">
        <w:rPr>
          <w:b/>
          <w:color w:val="000000"/>
          <w:sz w:val="24"/>
          <w:szCs w:val="24"/>
          <w:lang w:val="uk-UA"/>
        </w:rPr>
        <w:t>Дата  складення  переліку  акціонерів,  які мають право на  участь у загальних зборах:</w:t>
      </w:r>
      <w:r w:rsidRPr="0079302A">
        <w:rPr>
          <w:color w:val="000000"/>
          <w:sz w:val="24"/>
          <w:szCs w:val="24"/>
          <w:lang w:val="uk-UA"/>
        </w:rPr>
        <w:t xml:space="preserve"> </w:t>
      </w:r>
      <w:r w:rsidR="006960BF" w:rsidRPr="0079302A">
        <w:rPr>
          <w:color w:val="000000"/>
          <w:sz w:val="24"/>
          <w:szCs w:val="24"/>
          <w:lang w:val="uk-UA"/>
        </w:rPr>
        <w:t>18</w:t>
      </w:r>
      <w:r w:rsidR="000905B6" w:rsidRPr="0079302A">
        <w:rPr>
          <w:color w:val="000000"/>
          <w:sz w:val="24"/>
          <w:szCs w:val="24"/>
          <w:lang w:val="uk-UA"/>
        </w:rPr>
        <w:t xml:space="preserve"> </w:t>
      </w:r>
      <w:r w:rsidRPr="0079302A">
        <w:rPr>
          <w:color w:val="000000"/>
          <w:sz w:val="24"/>
          <w:szCs w:val="24"/>
          <w:lang w:val="uk-UA"/>
        </w:rPr>
        <w:t>квітня 201</w:t>
      </w:r>
      <w:r w:rsidR="006960BF" w:rsidRPr="0079302A">
        <w:rPr>
          <w:color w:val="000000"/>
          <w:sz w:val="24"/>
          <w:szCs w:val="24"/>
          <w:lang w:val="uk-UA"/>
        </w:rPr>
        <w:t>7</w:t>
      </w:r>
      <w:r w:rsidRPr="0079302A">
        <w:rPr>
          <w:color w:val="000000"/>
          <w:sz w:val="24"/>
          <w:szCs w:val="24"/>
          <w:lang w:val="uk-UA"/>
        </w:rPr>
        <w:t xml:space="preserve"> року. </w:t>
      </w:r>
    </w:p>
    <w:p w:rsidR="00BF33E3" w:rsidRPr="0079302A" w:rsidRDefault="00BF33E3" w:rsidP="00A4215F">
      <w:pPr>
        <w:jc w:val="center"/>
        <w:rPr>
          <w:rFonts w:eastAsia="Calibri"/>
          <w:sz w:val="24"/>
          <w:szCs w:val="24"/>
          <w:lang w:val="uk-UA"/>
        </w:rPr>
      </w:pPr>
    </w:p>
    <w:p w:rsidR="00A4215F" w:rsidRPr="0079302A" w:rsidRDefault="003F2100" w:rsidP="00A4215F">
      <w:pPr>
        <w:jc w:val="center"/>
        <w:rPr>
          <w:rFonts w:eastAsia="Calibri"/>
          <w:b/>
          <w:sz w:val="24"/>
          <w:szCs w:val="24"/>
          <w:lang w:val="uk-UA"/>
        </w:rPr>
      </w:pPr>
      <w:r w:rsidRPr="0079302A">
        <w:rPr>
          <w:rFonts w:eastAsia="Calibri"/>
          <w:b/>
          <w:sz w:val="24"/>
          <w:szCs w:val="24"/>
          <w:lang w:val="uk-UA"/>
        </w:rPr>
        <w:t>Перелік питань, що виносяться на голосування, згідно з п</w:t>
      </w:r>
      <w:r w:rsidR="00A4215F" w:rsidRPr="0079302A">
        <w:rPr>
          <w:rFonts w:eastAsia="Calibri"/>
          <w:b/>
          <w:sz w:val="24"/>
          <w:szCs w:val="24"/>
          <w:lang w:val="uk-UA"/>
        </w:rPr>
        <w:t>орядк</w:t>
      </w:r>
      <w:r w:rsidRPr="0079302A">
        <w:rPr>
          <w:rFonts w:eastAsia="Calibri"/>
          <w:b/>
          <w:sz w:val="24"/>
          <w:szCs w:val="24"/>
          <w:lang w:val="uk-UA"/>
        </w:rPr>
        <w:t>ом</w:t>
      </w:r>
      <w:r w:rsidR="00A4215F" w:rsidRPr="0079302A">
        <w:rPr>
          <w:rFonts w:eastAsia="Calibri"/>
          <w:b/>
          <w:sz w:val="24"/>
          <w:szCs w:val="24"/>
          <w:lang w:val="uk-UA"/>
        </w:rPr>
        <w:t xml:space="preserve"> денни</w:t>
      </w:r>
      <w:r w:rsidRPr="0079302A">
        <w:rPr>
          <w:rFonts w:eastAsia="Calibri"/>
          <w:b/>
          <w:sz w:val="24"/>
          <w:szCs w:val="24"/>
          <w:lang w:val="uk-UA"/>
        </w:rPr>
        <w:t>м</w:t>
      </w:r>
      <w:r w:rsidR="00A4215F" w:rsidRPr="0079302A">
        <w:rPr>
          <w:rFonts w:eastAsia="Calibri"/>
          <w:b/>
          <w:sz w:val="24"/>
          <w:szCs w:val="24"/>
          <w:lang w:val="uk-UA"/>
        </w:rPr>
        <w:t>:</w:t>
      </w:r>
    </w:p>
    <w:p w:rsidR="006960BF" w:rsidRPr="0079302A" w:rsidRDefault="006960BF" w:rsidP="006960BF">
      <w:pPr>
        <w:pStyle w:val="a3"/>
        <w:numPr>
          <w:ilvl w:val="0"/>
          <w:numId w:val="3"/>
        </w:numPr>
        <w:jc w:val="both"/>
        <w:rPr>
          <w:color w:val="000000"/>
          <w:sz w:val="24"/>
          <w:szCs w:val="24"/>
          <w:lang w:val="uk-UA"/>
        </w:rPr>
      </w:pPr>
      <w:r w:rsidRPr="0079302A">
        <w:rPr>
          <w:color w:val="000000"/>
          <w:sz w:val="24"/>
          <w:szCs w:val="24"/>
          <w:lang w:val="uk-UA"/>
        </w:rPr>
        <w:t>Обрання членів лічильної комісії загальних зборів акціонерів ПрАТ «ІВП»</w:t>
      </w:r>
      <w:r w:rsidRPr="0079302A">
        <w:rPr>
          <w:sz w:val="24"/>
          <w:szCs w:val="24"/>
          <w:lang w:val="uk-UA"/>
        </w:rPr>
        <w:t>, прийняття рішення про припинення їх повноважень</w:t>
      </w:r>
      <w:r w:rsidRPr="0079302A">
        <w:rPr>
          <w:color w:val="000000"/>
          <w:sz w:val="24"/>
          <w:szCs w:val="24"/>
          <w:lang w:val="uk-UA"/>
        </w:rPr>
        <w:t>.</w:t>
      </w:r>
    </w:p>
    <w:p w:rsidR="006960BF" w:rsidRPr="0079302A" w:rsidRDefault="006960BF" w:rsidP="006960BF">
      <w:pPr>
        <w:pStyle w:val="a3"/>
        <w:numPr>
          <w:ilvl w:val="0"/>
          <w:numId w:val="3"/>
        </w:numPr>
        <w:jc w:val="both"/>
        <w:rPr>
          <w:color w:val="000000"/>
          <w:sz w:val="24"/>
          <w:szCs w:val="24"/>
          <w:lang w:val="uk-UA"/>
        </w:rPr>
      </w:pPr>
      <w:r w:rsidRPr="0079302A">
        <w:rPr>
          <w:rFonts w:eastAsia="Calibri"/>
          <w:sz w:val="24"/>
          <w:szCs w:val="24"/>
          <w:lang w:val="uk-UA"/>
        </w:rPr>
        <w:t xml:space="preserve">Обрання голови та секретаря </w:t>
      </w:r>
      <w:r w:rsidRPr="0079302A">
        <w:rPr>
          <w:color w:val="000000"/>
          <w:sz w:val="24"/>
          <w:szCs w:val="24"/>
          <w:lang w:val="uk-UA"/>
        </w:rPr>
        <w:t xml:space="preserve">загальних зборів  акціонерів ПрАТ «ІВП» та </w:t>
      </w:r>
      <w:r w:rsidRPr="0079302A">
        <w:rPr>
          <w:rFonts w:eastAsia="Calibri"/>
          <w:sz w:val="24"/>
          <w:szCs w:val="24"/>
          <w:lang w:val="uk-UA"/>
        </w:rPr>
        <w:t>порядок проведення зборів</w:t>
      </w:r>
      <w:r w:rsidRPr="0079302A">
        <w:rPr>
          <w:sz w:val="24"/>
          <w:szCs w:val="24"/>
          <w:lang w:val="uk-UA"/>
        </w:rPr>
        <w:t>.</w:t>
      </w:r>
    </w:p>
    <w:p w:rsidR="00653756" w:rsidRPr="0079302A" w:rsidRDefault="00653756" w:rsidP="00653756">
      <w:pPr>
        <w:pStyle w:val="a3"/>
        <w:numPr>
          <w:ilvl w:val="0"/>
          <w:numId w:val="3"/>
        </w:numPr>
        <w:jc w:val="both"/>
        <w:rPr>
          <w:color w:val="000000"/>
          <w:sz w:val="24"/>
          <w:szCs w:val="24"/>
          <w:lang w:val="uk-UA"/>
        </w:rPr>
      </w:pPr>
      <w:r w:rsidRPr="0079302A">
        <w:rPr>
          <w:sz w:val="24"/>
          <w:szCs w:val="24"/>
          <w:lang w:val="uk-UA"/>
        </w:rPr>
        <w:t>Звіт Директора Товариства</w:t>
      </w:r>
      <w:r w:rsidRPr="0079302A">
        <w:rPr>
          <w:color w:val="000000"/>
          <w:sz w:val="24"/>
          <w:szCs w:val="24"/>
          <w:lang w:val="uk-UA"/>
        </w:rPr>
        <w:t xml:space="preserve"> </w:t>
      </w:r>
      <w:r w:rsidRPr="0079302A">
        <w:rPr>
          <w:sz w:val="24"/>
          <w:szCs w:val="24"/>
          <w:lang w:val="uk-UA"/>
        </w:rPr>
        <w:t xml:space="preserve"> </w:t>
      </w:r>
      <w:r w:rsidRPr="0079302A">
        <w:rPr>
          <w:color w:val="000000"/>
          <w:sz w:val="24"/>
          <w:szCs w:val="24"/>
          <w:lang w:val="uk-UA"/>
        </w:rPr>
        <w:t>за 201</w:t>
      </w:r>
      <w:r w:rsidR="000905B6" w:rsidRPr="0079302A">
        <w:rPr>
          <w:color w:val="000000"/>
          <w:sz w:val="24"/>
          <w:szCs w:val="24"/>
          <w:lang w:val="uk-UA"/>
        </w:rPr>
        <w:t>6</w:t>
      </w:r>
      <w:r w:rsidRPr="0079302A">
        <w:rPr>
          <w:color w:val="000000"/>
          <w:sz w:val="24"/>
          <w:szCs w:val="24"/>
          <w:lang w:val="uk-UA"/>
        </w:rPr>
        <w:t xml:space="preserve"> рік та прийняття рішення за наслідками розгляду Звіту Директора Товариства.</w:t>
      </w:r>
    </w:p>
    <w:p w:rsidR="00653756" w:rsidRPr="0079302A" w:rsidRDefault="00653756" w:rsidP="00653756">
      <w:pPr>
        <w:pStyle w:val="a3"/>
        <w:numPr>
          <w:ilvl w:val="0"/>
          <w:numId w:val="3"/>
        </w:numPr>
        <w:jc w:val="both"/>
        <w:rPr>
          <w:color w:val="000000"/>
          <w:sz w:val="24"/>
          <w:szCs w:val="24"/>
          <w:lang w:val="uk-UA"/>
        </w:rPr>
      </w:pPr>
      <w:r w:rsidRPr="0079302A">
        <w:rPr>
          <w:sz w:val="24"/>
          <w:szCs w:val="24"/>
          <w:lang w:val="uk-UA"/>
        </w:rPr>
        <w:t xml:space="preserve">Звіт Наглядової ради Товариства </w:t>
      </w:r>
      <w:r w:rsidRPr="0079302A">
        <w:rPr>
          <w:color w:val="000000"/>
          <w:sz w:val="24"/>
          <w:szCs w:val="24"/>
          <w:lang w:val="uk-UA"/>
        </w:rPr>
        <w:t xml:space="preserve"> за 201</w:t>
      </w:r>
      <w:r w:rsidR="000905B6" w:rsidRPr="0079302A">
        <w:rPr>
          <w:color w:val="000000"/>
          <w:sz w:val="24"/>
          <w:szCs w:val="24"/>
          <w:lang w:val="uk-UA"/>
        </w:rPr>
        <w:t>6</w:t>
      </w:r>
      <w:r w:rsidRPr="0079302A">
        <w:rPr>
          <w:color w:val="000000"/>
          <w:sz w:val="24"/>
          <w:szCs w:val="24"/>
          <w:lang w:val="uk-UA"/>
        </w:rPr>
        <w:t xml:space="preserve"> рік та прийняття рішення за наслідками розгляду Звіту Наглядової ради Товариства.</w:t>
      </w:r>
    </w:p>
    <w:p w:rsidR="00653756" w:rsidRPr="0079302A" w:rsidRDefault="00653756" w:rsidP="00653756">
      <w:pPr>
        <w:pStyle w:val="a3"/>
        <w:numPr>
          <w:ilvl w:val="0"/>
          <w:numId w:val="3"/>
        </w:numPr>
        <w:jc w:val="both"/>
        <w:rPr>
          <w:color w:val="000000"/>
          <w:sz w:val="24"/>
          <w:szCs w:val="24"/>
          <w:lang w:val="uk-UA"/>
        </w:rPr>
      </w:pPr>
      <w:r w:rsidRPr="0079302A">
        <w:rPr>
          <w:sz w:val="24"/>
          <w:szCs w:val="24"/>
          <w:lang w:val="uk-UA"/>
        </w:rPr>
        <w:t xml:space="preserve">Звіт Ревізора Товариства </w:t>
      </w:r>
      <w:r w:rsidRPr="0079302A">
        <w:rPr>
          <w:color w:val="000000"/>
          <w:sz w:val="24"/>
          <w:szCs w:val="24"/>
          <w:lang w:val="uk-UA"/>
        </w:rPr>
        <w:t>за 201</w:t>
      </w:r>
      <w:r w:rsidR="000905B6" w:rsidRPr="0079302A">
        <w:rPr>
          <w:color w:val="000000"/>
          <w:sz w:val="24"/>
          <w:szCs w:val="24"/>
          <w:lang w:val="uk-UA"/>
        </w:rPr>
        <w:t>6</w:t>
      </w:r>
      <w:r w:rsidRPr="0079302A">
        <w:rPr>
          <w:color w:val="000000"/>
          <w:sz w:val="24"/>
          <w:szCs w:val="24"/>
          <w:lang w:val="uk-UA"/>
        </w:rPr>
        <w:t xml:space="preserve"> рік,  прийняття рішення за наслідками   розгляду Звіту Ревізора Товариства та затвердження висновків Ревізора.</w:t>
      </w:r>
    </w:p>
    <w:p w:rsidR="00653756" w:rsidRPr="0079302A" w:rsidRDefault="00653756" w:rsidP="00653756">
      <w:pPr>
        <w:pStyle w:val="a3"/>
        <w:numPr>
          <w:ilvl w:val="0"/>
          <w:numId w:val="3"/>
        </w:numPr>
        <w:jc w:val="both"/>
        <w:rPr>
          <w:sz w:val="24"/>
          <w:szCs w:val="24"/>
          <w:lang w:val="uk-UA"/>
        </w:rPr>
      </w:pPr>
      <w:r w:rsidRPr="0079302A">
        <w:rPr>
          <w:sz w:val="24"/>
          <w:szCs w:val="24"/>
          <w:lang w:val="uk-UA"/>
        </w:rPr>
        <w:t>Затвердження річного звіту та балансу Товариства за 201</w:t>
      </w:r>
      <w:r w:rsidR="000905B6" w:rsidRPr="0079302A">
        <w:rPr>
          <w:sz w:val="24"/>
          <w:szCs w:val="24"/>
          <w:lang w:val="uk-UA"/>
        </w:rPr>
        <w:t>6</w:t>
      </w:r>
      <w:r w:rsidRPr="0079302A">
        <w:rPr>
          <w:sz w:val="24"/>
          <w:szCs w:val="24"/>
          <w:lang w:val="uk-UA"/>
        </w:rPr>
        <w:t xml:space="preserve"> рік.</w:t>
      </w:r>
    </w:p>
    <w:p w:rsidR="00653756" w:rsidRPr="0079302A" w:rsidRDefault="00653756" w:rsidP="00653756">
      <w:pPr>
        <w:pStyle w:val="a3"/>
        <w:numPr>
          <w:ilvl w:val="0"/>
          <w:numId w:val="3"/>
        </w:numPr>
        <w:tabs>
          <w:tab w:val="left" w:pos="426"/>
          <w:tab w:val="left" w:pos="567"/>
        </w:tabs>
        <w:jc w:val="both"/>
        <w:rPr>
          <w:color w:val="000000"/>
          <w:sz w:val="24"/>
          <w:szCs w:val="24"/>
          <w:lang w:val="uk-UA"/>
        </w:rPr>
      </w:pPr>
      <w:r w:rsidRPr="0079302A">
        <w:rPr>
          <w:sz w:val="24"/>
          <w:szCs w:val="24"/>
          <w:lang w:val="uk-UA"/>
        </w:rPr>
        <w:t>Р</w:t>
      </w:r>
      <w:r w:rsidRPr="0079302A">
        <w:rPr>
          <w:color w:val="000000"/>
          <w:sz w:val="24"/>
          <w:szCs w:val="24"/>
          <w:lang w:val="uk-UA"/>
        </w:rPr>
        <w:t>озподіл прибутку і збитків ПрАТ «ІВП» за підсумками  фінансово-господарської  діяльності  Товариства у 201</w:t>
      </w:r>
      <w:r w:rsidR="000905B6" w:rsidRPr="0079302A">
        <w:rPr>
          <w:color w:val="000000"/>
          <w:sz w:val="24"/>
          <w:szCs w:val="24"/>
          <w:lang w:val="uk-UA"/>
        </w:rPr>
        <w:t>6</w:t>
      </w:r>
      <w:r w:rsidRPr="0079302A">
        <w:rPr>
          <w:color w:val="000000"/>
          <w:sz w:val="24"/>
          <w:szCs w:val="24"/>
          <w:lang w:val="uk-UA"/>
        </w:rPr>
        <w:t xml:space="preserve"> році.</w:t>
      </w:r>
    </w:p>
    <w:p w:rsidR="000905B6" w:rsidRPr="0079302A" w:rsidRDefault="00653756" w:rsidP="00653756">
      <w:pPr>
        <w:pStyle w:val="a3"/>
        <w:numPr>
          <w:ilvl w:val="0"/>
          <w:numId w:val="3"/>
        </w:numPr>
        <w:jc w:val="both"/>
        <w:rPr>
          <w:sz w:val="24"/>
          <w:szCs w:val="24"/>
          <w:lang w:val="uk-UA"/>
        </w:rPr>
      </w:pPr>
      <w:r w:rsidRPr="0079302A">
        <w:rPr>
          <w:color w:val="000000"/>
          <w:sz w:val="24"/>
          <w:szCs w:val="24"/>
          <w:lang w:val="uk-UA"/>
        </w:rPr>
        <w:t xml:space="preserve"> Про основні напрямки діяльності Товариства у 201</w:t>
      </w:r>
      <w:r w:rsidR="000905B6" w:rsidRPr="0079302A">
        <w:rPr>
          <w:color w:val="000000"/>
          <w:sz w:val="24"/>
          <w:szCs w:val="24"/>
          <w:lang w:val="uk-UA"/>
        </w:rPr>
        <w:t>7</w:t>
      </w:r>
      <w:r w:rsidRPr="0079302A">
        <w:rPr>
          <w:color w:val="000000"/>
          <w:sz w:val="24"/>
          <w:szCs w:val="24"/>
          <w:lang w:val="uk-UA"/>
        </w:rPr>
        <w:t xml:space="preserve"> році та прийняття рішення </w:t>
      </w:r>
      <w:r w:rsidR="00206884" w:rsidRPr="0079302A">
        <w:rPr>
          <w:color w:val="000000"/>
          <w:sz w:val="24"/>
          <w:szCs w:val="24"/>
          <w:lang w:val="uk-UA"/>
        </w:rPr>
        <w:t xml:space="preserve">про </w:t>
      </w:r>
      <w:r w:rsidR="00A10EF7" w:rsidRPr="0079302A">
        <w:rPr>
          <w:color w:val="000000"/>
          <w:sz w:val="24"/>
          <w:szCs w:val="24"/>
          <w:lang w:val="uk-UA"/>
        </w:rPr>
        <w:t>попереднє надання згоди на вчинення значних правочинів</w:t>
      </w:r>
      <w:r w:rsidR="000905B6" w:rsidRPr="0079302A">
        <w:rPr>
          <w:color w:val="000000"/>
          <w:sz w:val="24"/>
          <w:szCs w:val="24"/>
          <w:lang w:val="uk-UA"/>
        </w:rPr>
        <w:t xml:space="preserve">. </w:t>
      </w:r>
    </w:p>
    <w:p w:rsidR="006960BF" w:rsidRPr="0079302A" w:rsidRDefault="006960BF" w:rsidP="006960BF">
      <w:pPr>
        <w:pStyle w:val="a3"/>
        <w:numPr>
          <w:ilvl w:val="0"/>
          <w:numId w:val="3"/>
        </w:numPr>
        <w:jc w:val="both"/>
        <w:rPr>
          <w:sz w:val="24"/>
          <w:szCs w:val="24"/>
          <w:lang w:val="uk-UA"/>
        </w:rPr>
      </w:pPr>
      <w:r w:rsidRPr="0079302A">
        <w:rPr>
          <w:color w:val="000000"/>
          <w:sz w:val="24"/>
          <w:szCs w:val="24"/>
          <w:lang w:val="uk-UA"/>
        </w:rPr>
        <w:t>П</w:t>
      </w:r>
      <w:r w:rsidRPr="0079302A">
        <w:rPr>
          <w:sz w:val="24"/>
          <w:szCs w:val="24"/>
          <w:lang w:val="uk-UA"/>
        </w:rPr>
        <w:t>рийняття рішення про продовження повноважень Ревізора Товариства.</w:t>
      </w:r>
    </w:p>
    <w:p w:rsidR="00653756" w:rsidRPr="0079302A" w:rsidRDefault="00E152DA" w:rsidP="00653756">
      <w:pPr>
        <w:pStyle w:val="a3"/>
        <w:numPr>
          <w:ilvl w:val="0"/>
          <w:numId w:val="3"/>
        </w:numPr>
        <w:jc w:val="both"/>
        <w:rPr>
          <w:i/>
          <w:sz w:val="24"/>
          <w:szCs w:val="24"/>
          <w:lang w:val="uk-UA"/>
        </w:rPr>
      </w:pPr>
      <w:r w:rsidRPr="0079302A">
        <w:rPr>
          <w:sz w:val="24"/>
          <w:szCs w:val="24"/>
          <w:lang w:val="uk-UA"/>
        </w:rPr>
        <w:t>П</w:t>
      </w:r>
      <w:r w:rsidR="00146845" w:rsidRPr="0079302A">
        <w:rPr>
          <w:sz w:val="24"/>
          <w:szCs w:val="24"/>
          <w:lang w:val="uk-UA"/>
        </w:rPr>
        <w:t>ро продовження дії договору з Ревізором Товариства</w:t>
      </w:r>
      <w:r w:rsidR="00146845" w:rsidRPr="0079302A">
        <w:rPr>
          <w:i/>
          <w:sz w:val="24"/>
          <w:szCs w:val="24"/>
          <w:lang w:val="uk-UA"/>
        </w:rPr>
        <w:t>.</w:t>
      </w:r>
    </w:p>
    <w:p w:rsidR="00146845" w:rsidRPr="0079302A" w:rsidRDefault="00146845" w:rsidP="0036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B15855" w:rsidRPr="0079302A" w:rsidRDefault="002F19B4" w:rsidP="00191F6E">
      <w:pPr>
        <w:tabs>
          <w:tab w:val="left" w:pos="540"/>
        </w:tabs>
        <w:ind w:left="540" w:hanging="540"/>
        <w:jc w:val="center"/>
        <w:rPr>
          <w:b/>
          <w:caps/>
          <w:sz w:val="24"/>
          <w:szCs w:val="24"/>
          <w:lang w:val="uk-UA"/>
        </w:rPr>
      </w:pPr>
      <w:r w:rsidRPr="0079302A">
        <w:rPr>
          <w:b/>
          <w:caps/>
          <w:sz w:val="24"/>
          <w:szCs w:val="24"/>
          <w:lang w:val="uk-UA"/>
        </w:rPr>
        <w:t>Проекти рішень</w:t>
      </w:r>
      <w:r w:rsidR="00191F6E" w:rsidRPr="0079302A">
        <w:rPr>
          <w:b/>
          <w:caps/>
          <w:sz w:val="24"/>
          <w:szCs w:val="24"/>
          <w:lang w:val="uk-UA"/>
        </w:rPr>
        <w:t xml:space="preserve"> </w:t>
      </w:r>
      <w:r w:rsidR="00B15855" w:rsidRPr="0079302A">
        <w:rPr>
          <w:b/>
          <w:caps/>
          <w:sz w:val="24"/>
          <w:szCs w:val="24"/>
          <w:lang w:val="uk-UA"/>
        </w:rPr>
        <w:t>річних загальних зборів акціонерів П</w:t>
      </w:r>
      <w:r w:rsidR="00B15855" w:rsidRPr="0079302A">
        <w:rPr>
          <w:b/>
          <w:sz w:val="24"/>
          <w:szCs w:val="24"/>
          <w:lang w:val="uk-UA"/>
        </w:rPr>
        <w:t>р</w:t>
      </w:r>
      <w:r w:rsidR="00B15855" w:rsidRPr="0079302A">
        <w:rPr>
          <w:b/>
          <w:caps/>
          <w:sz w:val="24"/>
          <w:szCs w:val="24"/>
          <w:lang w:val="uk-UA"/>
        </w:rPr>
        <w:t>АТ «ІВП»</w:t>
      </w:r>
    </w:p>
    <w:p w:rsidR="00B15855" w:rsidRPr="0079302A" w:rsidRDefault="00B15855" w:rsidP="00B15855">
      <w:pPr>
        <w:tabs>
          <w:tab w:val="left" w:pos="540"/>
        </w:tabs>
        <w:ind w:left="540"/>
        <w:jc w:val="both"/>
        <w:rPr>
          <w:sz w:val="24"/>
          <w:szCs w:val="24"/>
          <w:lang w:val="uk-UA"/>
        </w:rPr>
      </w:pPr>
    </w:p>
    <w:p w:rsidR="00B15855" w:rsidRPr="0079302A" w:rsidRDefault="00B15855" w:rsidP="00B15855">
      <w:pPr>
        <w:jc w:val="both"/>
        <w:rPr>
          <w:b/>
          <w:sz w:val="24"/>
          <w:szCs w:val="24"/>
          <w:lang w:val="uk-UA"/>
        </w:rPr>
      </w:pPr>
      <w:r w:rsidRPr="0079302A">
        <w:rPr>
          <w:sz w:val="24"/>
          <w:szCs w:val="24"/>
          <w:u w:val="single"/>
          <w:lang w:val="uk-UA"/>
        </w:rPr>
        <w:t>З першого питання проекту порядку денного</w:t>
      </w:r>
      <w:r w:rsidRPr="0079302A">
        <w:rPr>
          <w:sz w:val="24"/>
          <w:szCs w:val="24"/>
          <w:lang w:val="uk-UA"/>
        </w:rPr>
        <w:t xml:space="preserve"> «</w:t>
      </w:r>
      <w:r w:rsidRPr="0079302A">
        <w:rPr>
          <w:b/>
          <w:color w:val="000000"/>
          <w:sz w:val="24"/>
          <w:szCs w:val="24"/>
          <w:lang w:val="uk-UA"/>
        </w:rPr>
        <w:t>Обрання членів лічильної комісії  загальних зборів акціонерів ПрАТ «ІВП»</w:t>
      </w:r>
      <w:r w:rsidRPr="0079302A">
        <w:rPr>
          <w:sz w:val="24"/>
          <w:szCs w:val="24"/>
          <w:lang w:val="uk-UA"/>
        </w:rPr>
        <w:t xml:space="preserve">, </w:t>
      </w:r>
      <w:r w:rsidRPr="0079302A">
        <w:rPr>
          <w:b/>
          <w:sz w:val="24"/>
          <w:szCs w:val="24"/>
          <w:lang w:val="uk-UA"/>
        </w:rPr>
        <w:t>прийняття рішення про припинення їх повноважень</w:t>
      </w:r>
      <w:r w:rsidRPr="0079302A">
        <w:rPr>
          <w:b/>
          <w:color w:val="000000"/>
          <w:sz w:val="24"/>
          <w:szCs w:val="24"/>
          <w:lang w:val="uk-UA"/>
        </w:rPr>
        <w:t>»:</w:t>
      </w:r>
    </w:p>
    <w:p w:rsidR="00B15855" w:rsidRPr="0079302A" w:rsidRDefault="00B15855" w:rsidP="00B15855">
      <w:pPr>
        <w:numPr>
          <w:ilvl w:val="0"/>
          <w:numId w:val="5"/>
        </w:numPr>
        <w:tabs>
          <w:tab w:val="clear" w:pos="1320"/>
          <w:tab w:val="num" w:pos="709"/>
        </w:tabs>
        <w:ind w:left="709" w:hanging="283"/>
        <w:jc w:val="both"/>
        <w:rPr>
          <w:sz w:val="24"/>
          <w:szCs w:val="24"/>
          <w:lang w:val="uk-UA"/>
        </w:rPr>
      </w:pPr>
      <w:r w:rsidRPr="0079302A">
        <w:rPr>
          <w:sz w:val="24"/>
          <w:szCs w:val="24"/>
          <w:lang w:val="uk-UA"/>
        </w:rPr>
        <w:t xml:space="preserve">Обрати лічильну комісію в складі двох осіб, а саме:  _________________________ . </w:t>
      </w:r>
    </w:p>
    <w:p w:rsidR="00B15855" w:rsidRPr="0079302A" w:rsidRDefault="00B15855" w:rsidP="00B15855">
      <w:pPr>
        <w:numPr>
          <w:ilvl w:val="0"/>
          <w:numId w:val="5"/>
        </w:numPr>
        <w:tabs>
          <w:tab w:val="clear" w:pos="1320"/>
          <w:tab w:val="num" w:pos="709"/>
        </w:tabs>
        <w:ind w:left="709" w:hanging="283"/>
        <w:jc w:val="both"/>
        <w:rPr>
          <w:sz w:val="24"/>
          <w:szCs w:val="24"/>
          <w:lang w:val="uk-UA"/>
        </w:rPr>
      </w:pPr>
      <w:r w:rsidRPr="0079302A">
        <w:rPr>
          <w:sz w:val="24"/>
          <w:szCs w:val="24"/>
          <w:lang w:val="uk-UA"/>
        </w:rPr>
        <w:t xml:space="preserve">Обрати Головою лічильної комісії </w:t>
      </w:r>
      <w:r w:rsidRPr="0079302A">
        <w:rPr>
          <w:color w:val="000000"/>
          <w:sz w:val="24"/>
          <w:szCs w:val="24"/>
          <w:lang w:val="uk-UA"/>
        </w:rPr>
        <w:t>______________________________ .</w:t>
      </w:r>
    </w:p>
    <w:p w:rsidR="00B15855" w:rsidRPr="0079302A" w:rsidRDefault="00B15855" w:rsidP="00B15855">
      <w:pPr>
        <w:numPr>
          <w:ilvl w:val="0"/>
          <w:numId w:val="5"/>
        </w:numPr>
        <w:tabs>
          <w:tab w:val="clear" w:pos="1320"/>
          <w:tab w:val="num" w:pos="709"/>
        </w:tabs>
        <w:ind w:left="709" w:hanging="283"/>
        <w:jc w:val="both"/>
        <w:rPr>
          <w:sz w:val="24"/>
          <w:szCs w:val="24"/>
          <w:lang w:val="uk-UA"/>
        </w:rPr>
      </w:pPr>
      <w:r w:rsidRPr="0079302A">
        <w:rPr>
          <w:color w:val="000000"/>
          <w:sz w:val="24"/>
          <w:szCs w:val="24"/>
          <w:lang w:val="uk-UA"/>
        </w:rPr>
        <w:t>Вважати, що повноваження членів лічильної комісії припиняються разом з закінченням роботи річних загальних зборів акціонерів.</w:t>
      </w:r>
    </w:p>
    <w:p w:rsidR="0079302A" w:rsidRPr="0079302A" w:rsidRDefault="0079302A" w:rsidP="0079302A">
      <w:pPr>
        <w:ind w:left="709"/>
        <w:jc w:val="both"/>
        <w:rPr>
          <w:sz w:val="24"/>
          <w:szCs w:val="24"/>
          <w:lang w:val="uk-UA"/>
        </w:rPr>
      </w:pPr>
    </w:p>
    <w:p w:rsidR="00B15855" w:rsidRPr="0079302A" w:rsidRDefault="00B15855" w:rsidP="00B15855">
      <w:pPr>
        <w:pStyle w:val="a3"/>
        <w:ind w:left="0"/>
        <w:jc w:val="both"/>
        <w:rPr>
          <w:b/>
          <w:color w:val="000000"/>
          <w:sz w:val="24"/>
          <w:szCs w:val="24"/>
          <w:lang w:val="uk-UA"/>
        </w:rPr>
      </w:pPr>
      <w:r w:rsidRPr="0079302A">
        <w:rPr>
          <w:sz w:val="24"/>
          <w:szCs w:val="24"/>
          <w:u w:val="single"/>
          <w:lang w:val="uk-UA"/>
        </w:rPr>
        <w:t>З другого питання проекту порядку денного</w:t>
      </w:r>
      <w:r w:rsidRPr="0079302A">
        <w:rPr>
          <w:b/>
          <w:sz w:val="24"/>
          <w:szCs w:val="24"/>
          <w:lang w:val="uk-UA"/>
        </w:rPr>
        <w:t xml:space="preserve">  «</w:t>
      </w:r>
      <w:r w:rsidRPr="0079302A">
        <w:rPr>
          <w:rFonts w:eastAsia="Calibri"/>
          <w:b/>
          <w:sz w:val="24"/>
          <w:szCs w:val="24"/>
          <w:lang w:val="uk-UA"/>
        </w:rPr>
        <w:t xml:space="preserve">Обрання голови та секретаря </w:t>
      </w:r>
      <w:r w:rsidRPr="0079302A">
        <w:rPr>
          <w:b/>
          <w:color w:val="000000"/>
          <w:sz w:val="24"/>
          <w:szCs w:val="24"/>
          <w:lang w:val="uk-UA"/>
        </w:rPr>
        <w:t xml:space="preserve">загальних зборів  акціонерів ПрАТ «ІВП» та </w:t>
      </w:r>
      <w:r w:rsidRPr="0079302A">
        <w:rPr>
          <w:rFonts w:eastAsia="Calibri"/>
          <w:b/>
          <w:sz w:val="24"/>
          <w:szCs w:val="24"/>
          <w:lang w:val="uk-UA"/>
        </w:rPr>
        <w:t>порядок проведення зборів</w:t>
      </w:r>
      <w:r w:rsidRPr="0079302A">
        <w:rPr>
          <w:b/>
          <w:sz w:val="24"/>
          <w:szCs w:val="24"/>
          <w:lang w:val="uk-UA"/>
        </w:rPr>
        <w:t>:</w:t>
      </w:r>
    </w:p>
    <w:p w:rsidR="00B15855" w:rsidRPr="0079302A" w:rsidRDefault="00B15855" w:rsidP="00B15855">
      <w:pPr>
        <w:numPr>
          <w:ilvl w:val="0"/>
          <w:numId w:val="5"/>
        </w:numPr>
        <w:tabs>
          <w:tab w:val="clear" w:pos="1320"/>
          <w:tab w:val="left" w:pos="709"/>
        </w:tabs>
        <w:ind w:left="709" w:hanging="283"/>
        <w:jc w:val="both"/>
        <w:rPr>
          <w:sz w:val="24"/>
          <w:szCs w:val="24"/>
          <w:lang w:val="uk-UA"/>
        </w:rPr>
      </w:pPr>
      <w:r w:rsidRPr="0079302A">
        <w:rPr>
          <w:color w:val="000000"/>
          <w:sz w:val="24"/>
          <w:szCs w:val="24"/>
          <w:lang w:val="uk-UA"/>
        </w:rPr>
        <w:lastRenderedPageBreak/>
        <w:t xml:space="preserve">Обрати Головою загальних зборів акціонерів Голову Наглядової ради Товариства – Носова Володимира Миколайовича, секретарем загальних зборів акціонерів обрати представника акціонера-юридичної особи ТОВ «УМТП КЦРЗ» - _______________ . </w:t>
      </w:r>
    </w:p>
    <w:p w:rsidR="00B15855" w:rsidRPr="0079302A" w:rsidRDefault="00B15855" w:rsidP="00B15855">
      <w:pPr>
        <w:numPr>
          <w:ilvl w:val="0"/>
          <w:numId w:val="5"/>
        </w:numPr>
        <w:tabs>
          <w:tab w:val="clear" w:pos="1320"/>
          <w:tab w:val="left" w:pos="709"/>
        </w:tabs>
        <w:ind w:left="709" w:hanging="283"/>
        <w:jc w:val="both"/>
        <w:rPr>
          <w:color w:val="000000"/>
          <w:sz w:val="24"/>
          <w:szCs w:val="24"/>
          <w:lang w:val="uk-UA"/>
        </w:rPr>
      </w:pPr>
      <w:r w:rsidRPr="0079302A">
        <w:rPr>
          <w:color w:val="000000"/>
          <w:sz w:val="24"/>
          <w:szCs w:val="24"/>
          <w:lang w:val="uk-UA"/>
        </w:rPr>
        <w:t>Затвердити наступний регламент проведення загальних зборів акціонерів: виступаючим з 3, 4, 5, 6, 7 та 8 питання надати до 10 хвилин; виступаючим при обговоренні цих питань – до 5 хвилин; при розгляді питань 9 та 10 регламент не встановлювати; в цілому провести загальні збори акціонерів протягом  2,0 -2,5 годин;</w:t>
      </w:r>
    </w:p>
    <w:p w:rsidR="00B15855" w:rsidRPr="0079302A" w:rsidRDefault="00B15855" w:rsidP="00B15855">
      <w:pPr>
        <w:numPr>
          <w:ilvl w:val="0"/>
          <w:numId w:val="5"/>
        </w:numPr>
        <w:tabs>
          <w:tab w:val="clear" w:pos="1320"/>
          <w:tab w:val="left" w:pos="709"/>
        </w:tabs>
        <w:ind w:left="709" w:hanging="283"/>
        <w:jc w:val="both"/>
        <w:rPr>
          <w:i/>
          <w:iCs/>
          <w:sz w:val="24"/>
          <w:szCs w:val="24"/>
          <w:lang w:val="uk-UA"/>
        </w:rPr>
      </w:pPr>
      <w:r w:rsidRPr="0079302A">
        <w:rPr>
          <w:sz w:val="24"/>
          <w:szCs w:val="24"/>
          <w:lang w:val="uk-UA"/>
        </w:rPr>
        <w:t>Директору Товариства протягом 10 робочих днів з дати закриття загальних зборів акціонерів довести до відома акціонерів підсумки голосування з питань порядку денного загальних зборів у спосіб, визначений Статутом Товариства.</w:t>
      </w:r>
    </w:p>
    <w:p w:rsidR="00B15855" w:rsidRPr="0079302A" w:rsidRDefault="00B15855" w:rsidP="00B15855">
      <w:pPr>
        <w:jc w:val="both"/>
        <w:rPr>
          <w:sz w:val="24"/>
          <w:szCs w:val="24"/>
          <w:lang w:val="uk-UA"/>
        </w:rPr>
      </w:pPr>
    </w:p>
    <w:p w:rsidR="00B15855" w:rsidRPr="0079302A" w:rsidRDefault="00B15855" w:rsidP="00B15855">
      <w:pPr>
        <w:pStyle w:val="a3"/>
        <w:ind w:left="0"/>
        <w:jc w:val="both"/>
        <w:rPr>
          <w:b/>
          <w:color w:val="000000"/>
          <w:sz w:val="24"/>
          <w:szCs w:val="24"/>
          <w:lang w:val="uk-UA"/>
        </w:rPr>
      </w:pPr>
      <w:r w:rsidRPr="0079302A">
        <w:rPr>
          <w:sz w:val="24"/>
          <w:szCs w:val="24"/>
          <w:u w:val="single"/>
          <w:lang w:val="uk-UA"/>
        </w:rPr>
        <w:t>З третього питання проекту порядку денного</w:t>
      </w:r>
      <w:r w:rsidRPr="0079302A">
        <w:rPr>
          <w:b/>
          <w:sz w:val="24"/>
          <w:szCs w:val="24"/>
          <w:lang w:val="uk-UA"/>
        </w:rPr>
        <w:t xml:space="preserve"> «Звіт Директора Товариства</w:t>
      </w:r>
      <w:r w:rsidRPr="0079302A">
        <w:rPr>
          <w:b/>
          <w:color w:val="000000"/>
          <w:sz w:val="24"/>
          <w:szCs w:val="24"/>
          <w:lang w:val="uk-UA"/>
        </w:rPr>
        <w:t xml:space="preserve"> за 2016 рік та прийняття рішення за наслідками розгляду  Звіту Директора Товариства</w:t>
      </w:r>
      <w:r w:rsidRPr="0079302A">
        <w:rPr>
          <w:rFonts w:eastAsia="Calibri"/>
          <w:b/>
          <w:color w:val="000000"/>
          <w:sz w:val="24"/>
          <w:szCs w:val="24"/>
          <w:lang w:val="uk-UA"/>
        </w:rPr>
        <w:t>»</w:t>
      </w:r>
      <w:r w:rsidRPr="0079302A">
        <w:rPr>
          <w:b/>
          <w:color w:val="000000"/>
          <w:sz w:val="24"/>
          <w:szCs w:val="24"/>
          <w:lang w:val="uk-UA"/>
        </w:rPr>
        <w:t>:</w:t>
      </w:r>
    </w:p>
    <w:p w:rsidR="00B15855" w:rsidRPr="0079302A" w:rsidRDefault="00B15855" w:rsidP="00191F6E">
      <w:pPr>
        <w:pStyle w:val="a3"/>
        <w:numPr>
          <w:ilvl w:val="0"/>
          <w:numId w:val="13"/>
        </w:numPr>
        <w:tabs>
          <w:tab w:val="left" w:pos="0"/>
          <w:tab w:val="num" w:pos="709"/>
        </w:tabs>
        <w:jc w:val="both"/>
        <w:rPr>
          <w:color w:val="000000"/>
          <w:sz w:val="24"/>
          <w:szCs w:val="24"/>
          <w:lang w:val="uk-UA"/>
        </w:rPr>
      </w:pPr>
      <w:r w:rsidRPr="0079302A">
        <w:rPr>
          <w:sz w:val="24"/>
          <w:szCs w:val="24"/>
          <w:lang w:val="uk-UA"/>
        </w:rPr>
        <w:t>Звіт Директора ПрАТ «ІВП» про діяльність виконавчого органу Товариства у 2016 році затвердити.</w:t>
      </w:r>
    </w:p>
    <w:p w:rsidR="00B15855" w:rsidRPr="0079302A" w:rsidRDefault="00B15855" w:rsidP="00B15855">
      <w:pPr>
        <w:tabs>
          <w:tab w:val="left" w:pos="540"/>
        </w:tabs>
        <w:ind w:left="900"/>
        <w:rPr>
          <w:color w:val="000000"/>
          <w:sz w:val="24"/>
          <w:szCs w:val="24"/>
          <w:lang w:val="uk-UA"/>
        </w:rPr>
      </w:pPr>
    </w:p>
    <w:p w:rsidR="00B15855" w:rsidRPr="0079302A" w:rsidRDefault="00B15855" w:rsidP="00B15855">
      <w:pPr>
        <w:tabs>
          <w:tab w:val="left" w:pos="0"/>
        </w:tabs>
        <w:jc w:val="both"/>
        <w:rPr>
          <w:b/>
          <w:color w:val="000000"/>
          <w:sz w:val="24"/>
          <w:szCs w:val="24"/>
          <w:lang w:val="uk-UA"/>
        </w:rPr>
      </w:pPr>
      <w:r w:rsidRPr="0079302A">
        <w:rPr>
          <w:sz w:val="24"/>
          <w:szCs w:val="24"/>
          <w:u w:val="single"/>
          <w:lang w:val="uk-UA"/>
        </w:rPr>
        <w:t>З  четвертого питання проекту порядку денного</w:t>
      </w:r>
      <w:r w:rsidRPr="0079302A">
        <w:rPr>
          <w:b/>
          <w:sz w:val="24"/>
          <w:szCs w:val="24"/>
          <w:lang w:val="uk-UA"/>
        </w:rPr>
        <w:t xml:space="preserve"> «</w:t>
      </w:r>
      <w:r w:rsidRPr="0079302A">
        <w:rPr>
          <w:b/>
          <w:color w:val="000000"/>
          <w:sz w:val="24"/>
          <w:szCs w:val="24"/>
          <w:lang w:val="uk-UA"/>
        </w:rPr>
        <w:t>Звіт Наглядової ради Товариства за 2016 рік та прийняття рішення за  наслідками розгляду звіту Наглядової ради Товариства»:</w:t>
      </w:r>
    </w:p>
    <w:p w:rsidR="00B15855" w:rsidRPr="0079302A" w:rsidRDefault="00191F6E" w:rsidP="00B15855">
      <w:pPr>
        <w:numPr>
          <w:ilvl w:val="0"/>
          <w:numId w:val="6"/>
        </w:numPr>
        <w:tabs>
          <w:tab w:val="clear" w:pos="1080"/>
          <w:tab w:val="left" w:pos="709"/>
        </w:tabs>
        <w:ind w:left="567" w:hanging="141"/>
        <w:rPr>
          <w:color w:val="000000"/>
          <w:sz w:val="24"/>
          <w:szCs w:val="24"/>
          <w:lang w:val="uk-UA"/>
        </w:rPr>
      </w:pPr>
      <w:r w:rsidRPr="0079302A">
        <w:rPr>
          <w:sz w:val="24"/>
          <w:szCs w:val="24"/>
          <w:lang w:val="uk-UA"/>
        </w:rPr>
        <w:t xml:space="preserve">  </w:t>
      </w:r>
      <w:r w:rsidR="00B15855" w:rsidRPr="0079302A">
        <w:rPr>
          <w:sz w:val="24"/>
          <w:szCs w:val="24"/>
          <w:lang w:val="uk-UA"/>
        </w:rPr>
        <w:t>Звіт Наглядової ради Товариства про її діяльність у 2016 році затвердити.</w:t>
      </w:r>
    </w:p>
    <w:p w:rsidR="00B15855" w:rsidRPr="0079302A" w:rsidRDefault="00B15855" w:rsidP="00B15855">
      <w:pPr>
        <w:tabs>
          <w:tab w:val="left" w:pos="540"/>
        </w:tabs>
        <w:ind w:left="900"/>
        <w:rPr>
          <w:color w:val="000000"/>
          <w:sz w:val="24"/>
          <w:szCs w:val="24"/>
          <w:lang w:val="uk-UA"/>
        </w:rPr>
      </w:pPr>
    </w:p>
    <w:p w:rsidR="00B15855" w:rsidRPr="0079302A" w:rsidRDefault="00B15855" w:rsidP="00B15855">
      <w:pPr>
        <w:tabs>
          <w:tab w:val="left" w:pos="540"/>
        </w:tabs>
        <w:jc w:val="both"/>
        <w:rPr>
          <w:b/>
          <w:color w:val="000000"/>
          <w:sz w:val="24"/>
          <w:szCs w:val="24"/>
          <w:lang w:val="uk-UA"/>
        </w:rPr>
      </w:pPr>
      <w:r w:rsidRPr="0079302A">
        <w:rPr>
          <w:sz w:val="24"/>
          <w:szCs w:val="24"/>
          <w:u w:val="single"/>
          <w:lang w:val="uk-UA"/>
        </w:rPr>
        <w:t>З п’ятого питання проекту порядку</w:t>
      </w:r>
      <w:r w:rsidRPr="0079302A">
        <w:rPr>
          <w:b/>
          <w:sz w:val="24"/>
          <w:szCs w:val="24"/>
          <w:u w:val="single"/>
          <w:lang w:val="uk-UA"/>
        </w:rPr>
        <w:t xml:space="preserve"> </w:t>
      </w:r>
      <w:r w:rsidRPr="0079302A">
        <w:rPr>
          <w:sz w:val="24"/>
          <w:szCs w:val="24"/>
          <w:u w:val="single"/>
          <w:lang w:val="uk-UA"/>
        </w:rPr>
        <w:t>денного</w:t>
      </w:r>
      <w:r w:rsidRPr="0079302A">
        <w:rPr>
          <w:b/>
          <w:sz w:val="24"/>
          <w:szCs w:val="24"/>
          <w:lang w:val="uk-UA"/>
        </w:rPr>
        <w:t xml:space="preserve"> «</w:t>
      </w:r>
      <w:r w:rsidRPr="0079302A">
        <w:rPr>
          <w:b/>
          <w:color w:val="000000"/>
          <w:sz w:val="24"/>
          <w:szCs w:val="24"/>
          <w:lang w:val="uk-UA"/>
        </w:rPr>
        <w:t xml:space="preserve">Звіт Ревізора  Товариства за 2016 рік,  прийняття рішення за наслідками розгляду  Звіту Ревізора Товариства та затвердження висновків Ревізора»: </w:t>
      </w:r>
    </w:p>
    <w:p w:rsidR="00B15855" w:rsidRPr="0079302A" w:rsidRDefault="00B15855" w:rsidP="00B15855">
      <w:pPr>
        <w:pStyle w:val="a8"/>
        <w:numPr>
          <w:ilvl w:val="0"/>
          <w:numId w:val="7"/>
        </w:numPr>
        <w:tabs>
          <w:tab w:val="clear" w:pos="1080"/>
          <w:tab w:val="num" w:pos="709"/>
        </w:tabs>
        <w:ind w:left="709" w:right="-5" w:hanging="283"/>
        <w:rPr>
          <w:color w:val="000000"/>
          <w:szCs w:val="24"/>
        </w:rPr>
      </w:pPr>
      <w:r w:rsidRPr="0079302A">
        <w:rPr>
          <w:szCs w:val="24"/>
        </w:rPr>
        <w:t>Звіт та висновки Ревізора  Товариства затвердити.</w:t>
      </w:r>
    </w:p>
    <w:p w:rsidR="00B15855" w:rsidRPr="0079302A" w:rsidRDefault="00B15855" w:rsidP="00B15855">
      <w:pPr>
        <w:tabs>
          <w:tab w:val="left" w:pos="540"/>
        </w:tabs>
        <w:ind w:left="900"/>
        <w:rPr>
          <w:color w:val="000000"/>
          <w:sz w:val="24"/>
          <w:szCs w:val="24"/>
          <w:lang w:val="uk-UA"/>
        </w:rPr>
      </w:pPr>
    </w:p>
    <w:p w:rsidR="00B15855" w:rsidRPr="0079302A" w:rsidRDefault="00B15855" w:rsidP="00B15855">
      <w:pPr>
        <w:tabs>
          <w:tab w:val="left" w:pos="900"/>
        </w:tabs>
        <w:rPr>
          <w:b/>
          <w:color w:val="000000"/>
          <w:sz w:val="24"/>
          <w:szCs w:val="24"/>
          <w:lang w:val="uk-UA"/>
        </w:rPr>
      </w:pPr>
      <w:r w:rsidRPr="0079302A">
        <w:rPr>
          <w:sz w:val="24"/>
          <w:szCs w:val="24"/>
          <w:u w:val="single"/>
          <w:lang w:val="uk-UA"/>
        </w:rPr>
        <w:t>З  шостого питання проекту порядку</w:t>
      </w:r>
      <w:r w:rsidRPr="0079302A">
        <w:rPr>
          <w:b/>
          <w:sz w:val="24"/>
          <w:szCs w:val="24"/>
          <w:u w:val="single"/>
          <w:lang w:val="uk-UA"/>
        </w:rPr>
        <w:t xml:space="preserve"> </w:t>
      </w:r>
      <w:r w:rsidRPr="0079302A">
        <w:rPr>
          <w:sz w:val="24"/>
          <w:szCs w:val="24"/>
          <w:u w:val="single"/>
          <w:lang w:val="uk-UA"/>
        </w:rPr>
        <w:t xml:space="preserve">денного </w:t>
      </w:r>
      <w:r w:rsidRPr="0079302A">
        <w:rPr>
          <w:b/>
          <w:sz w:val="24"/>
          <w:szCs w:val="24"/>
          <w:lang w:val="uk-UA"/>
        </w:rPr>
        <w:t xml:space="preserve"> «</w:t>
      </w:r>
      <w:r w:rsidRPr="0079302A">
        <w:rPr>
          <w:b/>
          <w:color w:val="000000"/>
          <w:sz w:val="24"/>
          <w:szCs w:val="24"/>
          <w:lang w:val="uk-UA"/>
        </w:rPr>
        <w:t>Затвердження річного звіту та балансу Товариства за 2016 рік»:</w:t>
      </w:r>
    </w:p>
    <w:p w:rsidR="00B15855" w:rsidRPr="0079302A" w:rsidRDefault="00B15855" w:rsidP="00B15855">
      <w:pPr>
        <w:numPr>
          <w:ilvl w:val="0"/>
          <w:numId w:val="8"/>
        </w:numPr>
        <w:tabs>
          <w:tab w:val="clear" w:pos="1260"/>
          <w:tab w:val="num" w:pos="709"/>
          <w:tab w:val="left" w:pos="900"/>
        </w:tabs>
        <w:ind w:left="709" w:hanging="283"/>
        <w:rPr>
          <w:color w:val="000000"/>
          <w:sz w:val="24"/>
          <w:szCs w:val="24"/>
          <w:lang w:val="uk-UA"/>
        </w:rPr>
      </w:pPr>
      <w:r w:rsidRPr="0079302A">
        <w:rPr>
          <w:sz w:val="24"/>
          <w:szCs w:val="24"/>
          <w:lang w:val="uk-UA"/>
        </w:rPr>
        <w:t>Звіт про підсумки фінансово-господарської діяльності  ПрАТ «ІВП»  у 2016 році затвердити</w:t>
      </w:r>
    </w:p>
    <w:p w:rsidR="00B15855" w:rsidRPr="0079302A" w:rsidRDefault="00B15855" w:rsidP="00B15855">
      <w:pPr>
        <w:numPr>
          <w:ilvl w:val="0"/>
          <w:numId w:val="8"/>
        </w:numPr>
        <w:tabs>
          <w:tab w:val="clear" w:pos="1260"/>
          <w:tab w:val="num" w:pos="709"/>
        </w:tabs>
        <w:ind w:left="709" w:right="-1" w:hanging="283"/>
        <w:jc w:val="both"/>
        <w:rPr>
          <w:sz w:val="24"/>
          <w:szCs w:val="24"/>
          <w:lang w:val="uk-UA"/>
        </w:rPr>
      </w:pPr>
      <w:r w:rsidRPr="0079302A">
        <w:rPr>
          <w:sz w:val="24"/>
          <w:szCs w:val="24"/>
          <w:lang w:val="uk-UA"/>
        </w:rPr>
        <w:t xml:space="preserve">Затвердити  валюту балансу ПрАТ «ІВП»  станом  на 31 грудня 2016 року в сумі 152 310,00 тис. грн. </w:t>
      </w:r>
    </w:p>
    <w:p w:rsidR="00B15855" w:rsidRPr="0079302A" w:rsidRDefault="00B15855" w:rsidP="00B15855">
      <w:pPr>
        <w:tabs>
          <w:tab w:val="left" w:pos="540"/>
        </w:tabs>
        <w:ind w:left="900"/>
        <w:rPr>
          <w:color w:val="000000"/>
          <w:sz w:val="24"/>
          <w:szCs w:val="24"/>
          <w:lang w:val="uk-UA"/>
        </w:rPr>
      </w:pPr>
    </w:p>
    <w:p w:rsidR="00B15855" w:rsidRPr="0079302A" w:rsidRDefault="00B15855" w:rsidP="00B15855">
      <w:pPr>
        <w:pStyle w:val="a3"/>
        <w:tabs>
          <w:tab w:val="left" w:pos="426"/>
          <w:tab w:val="left" w:pos="567"/>
        </w:tabs>
        <w:ind w:left="0"/>
        <w:jc w:val="both"/>
        <w:rPr>
          <w:b/>
          <w:color w:val="000000"/>
          <w:sz w:val="24"/>
          <w:szCs w:val="24"/>
          <w:lang w:val="uk-UA"/>
        </w:rPr>
      </w:pPr>
      <w:r w:rsidRPr="0079302A">
        <w:rPr>
          <w:sz w:val="24"/>
          <w:szCs w:val="24"/>
          <w:u w:val="single"/>
          <w:lang w:val="uk-UA"/>
        </w:rPr>
        <w:t>З сьомого питання проекту порядку денного</w:t>
      </w:r>
      <w:r w:rsidRPr="0079302A">
        <w:rPr>
          <w:b/>
          <w:sz w:val="24"/>
          <w:szCs w:val="24"/>
          <w:u w:val="single"/>
          <w:lang w:val="uk-UA"/>
        </w:rPr>
        <w:t xml:space="preserve"> </w:t>
      </w:r>
      <w:r w:rsidRPr="0079302A">
        <w:rPr>
          <w:b/>
          <w:sz w:val="24"/>
          <w:szCs w:val="24"/>
          <w:lang w:val="uk-UA"/>
        </w:rPr>
        <w:t xml:space="preserve"> «Р</w:t>
      </w:r>
      <w:r w:rsidRPr="0079302A">
        <w:rPr>
          <w:b/>
          <w:color w:val="000000"/>
          <w:sz w:val="24"/>
          <w:szCs w:val="24"/>
          <w:lang w:val="uk-UA"/>
        </w:rPr>
        <w:t>озподіл прибутку і збитків ПрАТ «ІВП» за підсумками  фінансово-господарської  діяльності  Товариства у 2016 році»:</w:t>
      </w:r>
    </w:p>
    <w:p w:rsidR="00B15855" w:rsidRPr="0079302A" w:rsidRDefault="00B15855" w:rsidP="00B15855">
      <w:pPr>
        <w:numPr>
          <w:ilvl w:val="0"/>
          <w:numId w:val="9"/>
        </w:numPr>
        <w:tabs>
          <w:tab w:val="left" w:pos="8222"/>
        </w:tabs>
        <w:ind w:right="-1"/>
        <w:jc w:val="both"/>
        <w:rPr>
          <w:iCs/>
          <w:sz w:val="24"/>
          <w:szCs w:val="24"/>
          <w:lang w:val="uk-UA"/>
        </w:rPr>
      </w:pPr>
      <w:r w:rsidRPr="0079302A">
        <w:rPr>
          <w:iCs/>
          <w:sz w:val="24"/>
          <w:szCs w:val="24"/>
          <w:lang w:val="uk-UA"/>
        </w:rPr>
        <w:t>Затвердити результатом діяльності Товариства у 2016 році збиток у розмірі 68</w:t>
      </w:r>
      <w:r w:rsidRPr="0079302A">
        <w:rPr>
          <w:sz w:val="24"/>
          <w:szCs w:val="24"/>
          <w:lang w:val="uk-UA"/>
        </w:rPr>
        <w:t>931,00</w:t>
      </w:r>
      <w:r w:rsidRPr="0079302A">
        <w:rPr>
          <w:iCs/>
          <w:sz w:val="24"/>
          <w:szCs w:val="24"/>
          <w:lang w:val="uk-UA"/>
        </w:rPr>
        <w:t xml:space="preserve"> тис.грн.</w:t>
      </w:r>
    </w:p>
    <w:p w:rsidR="00B15855" w:rsidRPr="0079302A" w:rsidRDefault="00B15855" w:rsidP="00B15855">
      <w:pPr>
        <w:numPr>
          <w:ilvl w:val="0"/>
          <w:numId w:val="9"/>
        </w:numPr>
        <w:tabs>
          <w:tab w:val="left" w:pos="8222"/>
        </w:tabs>
        <w:ind w:right="-99"/>
        <w:jc w:val="both"/>
        <w:rPr>
          <w:i/>
          <w:iCs/>
          <w:sz w:val="24"/>
          <w:szCs w:val="24"/>
          <w:lang w:val="uk-UA"/>
        </w:rPr>
      </w:pPr>
      <w:r w:rsidRPr="0079302A">
        <w:rPr>
          <w:sz w:val="24"/>
          <w:szCs w:val="24"/>
          <w:lang w:val="uk-UA"/>
        </w:rPr>
        <w:t>Покрити збитки Товариства за рахунок прибутків майбутніх періодів.</w:t>
      </w:r>
    </w:p>
    <w:p w:rsidR="00B15855" w:rsidRPr="0079302A" w:rsidRDefault="00B15855" w:rsidP="00B15855">
      <w:pPr>
        <w:numPr>
          <w:ilvl w:val="0"/>
          <w:numId w:val="9"/>
        </w:numPr>
        <w:tabs>
          <w:tab w:val="left" w:pos="8222"/>
        </w:tabs>
        <w:ind w:right="-99"/>
        <w:jc w:val="both"/>
        <w:rPr>
          <w:sz w:val="24"/>
          <w:szCs w:val="24"/>
          <w:lang w:val="uk-UA"/>
        </w:rPr>
      </w:pPr>
      <w:r w:rsidRPr="0079302A">
        <w:rPr>
          <w:sz w:val="24"/>
          <w:szCs w:val="24"/>
          <w:lang w:val="uk-UA"/>
        </w:rPr>
        <w:t>Дивіденди за підсумками діяльності ПрАТ</w:t>
      </w:r>
      <w:r w:rsidRPr="0079302A">
        <w:rPr>
          <w:caps/>
          <w:sz w:val="24"/>
          <w:szCs w:val="24"/>
          <w:lang w:val="uk-UA"/>
        </w:rPr>
        <w:t xml:space="preserve"> «Івп</w:t>
      </w:r>
      <w:r w:rsidRPr="0079302A">
        <w:rPr>
          <w:sz w:val="24"/>
          <w:szCs w:val="24"/>
          <w:lang w:val="uk-UA"/>
        </w:rPr>
        <w:t>» у 2016 році не сплачувати.</w:t>
      </w:r>
    </w:p>
    <w:p w:rsidR="00B15855" w:rsidRPr="0079302A" w:rsidRDefault="00B15855" w:rsidP="00B15855">
      <w:pPr>
        <w:tabs>
          <w:tab w:val="left" w:pos="540"/>
        </w:tabs>
        <w:ind w:left="900"/>
        <w:rPr>
          <w:color w:val="000000"/>
          <w:sz w:val="24"/>
          <w:szCs w:val="24"/>
          <w:lang w:val="uk-UA"/>
        </w:rPr>
      </w:pPr>
    </w:p>
    <w:p w:rsidR="00B15855" w:rsidRPr="0079302A" w:rsidRDefault="00B15855" w:rsidP="00B15855">
      <w:pPr>
        <w:pStyle w:val="a3"/>
        <w:ind w:left="0"/>
        <w:jc w:val="both"/>
        <w:rPr>
          <w:b/>
          <w:color w:val="000000"/>
          <w:sz w:val="24"/>
          <w:szCs w:val="24"/>
          <w:lang w:val="uk-UA"/>
        </w:rPr>
      </w:pPr>
      <w:r w:rsidRPr="0079302A">
        <w:rPr>
          <w:sz w:val="24"/>
          <w:szCs w:val="24"/>
          <w:u w:val="single"/>
          <w:lang w:val="uk-UA"/>
        </w:rPr>
        <w:t>З восьмого питання проекту порядку денного</w:t>
      </w:r>
      <w:r w:rsidRPr="0079302A">
        <w:rPr>
          <w:b/>
          <w:sz w:val="24"/>
          <w:szCs w:val="24"/>
          <w:u w:val="single"/>
          <w:lang w:val="uk-UA"/>
        </w:rPr>
        <w:t xml:space="preserve"> </w:t>
      </w:r>
      <w:r w:rsidRPr="0079302A">
        <w:rPr>
          <w:b/>
          <w:sz w:val="24"/>
          <w:szCs w:val="24"/>
          <w:lang w:val="uk-UA"/>
        </w:rPr>
        <w:t xml:space="preserve"> «</w:t>
      </w:r>
      <w:r w:rsidRPr="0079302A">
        <w:rPr>
          <w:b/>
          <w:color w:val="000000"/>
          <w:sz w:val="24"/>
          <w:szCs w:val="24"/>
          <w:lang w:val="uk-UA"/>
        </w:rPr>
        <w:t xml:space="preserve">Про основні напрямки діяльності Товариства у 2017 році та прийняття рішення про попереднє надання згоди на вчинення значних правочинів»: </w:t>
      </w:r>
    </w:p>
    <w:p w:rsidR="00B15855" w:rsidRPr="0079302A" w:rsidRDefault="00B15855" w:rsidP="00B15855">
      <w:pPr>
        <w:numPr>
          <w:ilvl w:val="0"/>
          <w:numId w:val="10"/>
        </w:numPr>
        <w:tabs>
          <w:tab w:val="left" w:pos="916"/>
        </w:tabs>
        <w:rPr>
          <w:color w:val="000000"/>
          <w:sz w:val="24"/>
          <w:szCs w:val="24"/>
          <w:lang w:val="uk-UA"/>
        </w:rPr>
      </w:pPr>
      <w:r w:rsidRPr="0079302A">
        <w:rPr>
          <w:sz w:val="24"/>
          <w:szCs w:val="24"/>
          <w:lang w:val="uk-UA"/>
        </w:rPr>
        <w:t xml:space="preserve">Основні напрямки діяльності ПрАТ «ІВП» на 2017 рік затвердити. </w:t>
      </w:r>
    </w:p>
    <w:p w:rsidR="00B15855" w:rsidRPr="0079302A" w:rsidRDefault="00B15855" w:rsidP="00B15855">
      <w:pPr>
        <w:numPr>
          <w:ilvl w:val="0"/>
          <w:numId w:val="10"/>
        </w:numPr>
        <w:jc w:val="both"/>
        <w:rPr>
          <w:sz w:val="24"/>
          <w:szCs w:val="24"/>
          <w:lang w:val="uk-UA"/>
        </w:rPr>
      </w:pPr>
      <w:r w:rsidRPr="0079302A">
        <w:rPr>
          <w:color w:val="000000"/>
          <w:sz w:val="24"/>
          <w:szCs w:val="24"/>
          <w:lang w:val="uk-UA"/>
        </w:rPr>
        <w:t xml:space="preserve">Відповідно до звіту про результати фінансово-господарської діяльності ПрАТ «ІВП» у 2016 році та затвердженої суми валюти балансу вважати що до значних правочинів Товариства відносяться ті, </w:t>
      </w:r>
      <w:r w:rsidRPr="0079302A">
        <w:rPr>
          <w:sz w:val="24"/>
          <w:szCs w:val="24"/>
          <w:lang w:val="uk-UA"/>
        </w:rPr>
        <w:t xml:space="preserve">ринкова  вартість  яких становить 10 і більше відсотків вартості  активів  ПрАТ «ІВП», тобто </w:t>
      </w:r>
      <w:r w:rsidRPr="0079302A">
        <w:rPr>
          <w:color w:val="000000"/>
          <w:sz w:val="24"/>
          <w:szCs w:val="24"/>
          <w:lang w:val="uk-UA"/>
        </w:rPr>
        <w:t xml:space="preserve">15 231.0 </w:t>
      </w:r>
      <w:r w:rsidRPr="0079302A">
        <w:rPr>
          <w:sz w:val="24"/>
          <w:szCs w:val="24"/>
          <w:lang w:val="uk-UA"/>
        </w:rPr>
        <w:t>тис.грн. і більше.</w:t>
      </w:r>
    </w:p>
    <w:p w:rsidR="00B15855" w:rsidRPr="0079302A" w:rsidRDefault="00B15855" w:rsidP="00B15855">
      <w:pPr>
        <w:numPr>
          <w:ilvl w:val="0"/>
          <w:numId w:val="10"/>
        </w:numPr>
        <w:tabs>
          <w:tab w:val="left" w:pos="916"/>
        </w:tabs>
        <w:jc w:val="both"/>
        <w:rPr>
          <w:color w:val="000000"/>
          <w:sz w:val="24"/>
          <w:szCs w:val="24"/>
          <w:lang w:val="uk-UA"/>
        </w:rPr>
      </w:pPr>
      <w:r w:rsidRPr="0079302A">
        <w:rPr>
          <w:color w:val="000000"/>
          <w:sz w:val="24"/>
          <w:szCs w:val="24"/>
          <w:lang w:val="uk-UA"/>
        </w:rPr>
        <w:t xml:space="preserve">В разі: а) якщо ринкова вартість майна або послуг,  що є предметом правочину,  становить менш ніж  10 відсотків вартості  активів  за  даними  останньої річної фінансової   звітності   акціонерного   товариства,   тобто до 15 231,0 тис. грн.,  </w:t>
      </w:r>
      <w:r w:rsidRPr="0079302A">
        <w:rPr>
          <w:color w:val="000000"/>
          <w:sz w:val="24"/>
          <w:szCs w:val="24"/>
          <w:lang w:val="uk-UA"/>
        </w:rPr>
        <w:lastRenderedPageBreak/>
        <w:t>рішення про  вчинення  такого  правочину приймається директором; б) якщо ринкова вартість майна або послуг,  що є предметом правочину,  становить від 10 до 25 відсотків  вартості  активів  за  даними  останньої річної фінансової   звітності   акціонерного товариства, тобто від 15 231,0 тис. грн. до  38 077,5 тис. грн. включно, рішення про  вчинення  такого  правочину приймається  Наглядовою радою; в) якщо  ринкова  вартість  майна або послуг,  що є предметом значного правочину, перевищує 25 відсотків  вартості  активів  за даними   останньої   річної   фінансової   звітності  акціонерного товариства,  тобто перевищує 38 077,5 тис. грн., рішення про  вчинення  такого  правочину приймається загальними зборами акціонерів за поданням Наглядової ради.</w:t>
      </w:r>
    </w:p>
    <w:p w:rsidR="00B15855" w:rsidRPr="0079302A" w:rsidRDefault="00B15855" w:rsidP="00B15855">
      <w:pPr>
        <w:numPr>
          <w:ilvl w:val="0"/>
          <w:numId w:val="10"/>
        </w:numPr>
        <w:tabs>
          <w:tab w:val="left" w:pos="916"/>
        </w:tabs>
        <w:jc w:val="both"/>
        <w:rPr>
          <w:sz w:val="24"/>
          <w:szCs w:val="24"/>
          <w:lang w:val="uk-UA"/>
        </w:rPr>
      </w:pPr>
      <w:r w:rsidRPr="0079302A">
        <w:rPr>
          <w:color w:val="000000"/>
          <w:sz w:val="24"/>
          <w:szCs w:val="24"/>
          <w:lang w:val="uk-UA"/>
        </w:rPr>
        <w:t>Рішення про надання згоди на вчинення правочинів, щодо вчинення яких є заінтересованість</w:t>
      </w:r>
      <w:r w:rsidRPr="0079302A">
        <w:rPr>
          <w:b/>
          <w:color w:val="000000"/>
          <w:sz w:val="24"/>
          <w:szCs w:val="24"/>
          <w:lang w:val="uk-UA"/>
        </w:rPr>
        <w:t>,</w:t>
      </w:r>
      <w:r w:rsidRPr="0079302A">
        <w:rPr>
          <w:color w:val="000000"/>
          <w:sz w:val="24"/>
          <w:szCs w:val="24"/>
          <w:lang w:val="uk-UA"/>
        </w:rPr>
        <w:t xml:space="preserve"> приймається Наглядовою радою, </w:t>
      </w:r>
      <w:r w:rsidRPr="0079302A">
        <w:rPr>
          <w:sz w:val="24"/>
          <w:szCs w:val="24"/>
          <w:lang w:val="uk-UA"/>
        </w:rPr>
        <w:t>якщо ринкова вартість майна або послуг   чи   сума   коштів, що є предметом правочину із заінтересованістю,  перевищує 320 тис.грн., але є меншою 15 231,0 тис.грн.; рішення про н</w:t>
      </w:r>
      <w:r w:rsidRPr="0079302A">
        <w:rPr>
          <w:color w:val="000000"/>
          <w:sz w:val="24"/>
          <w:szCs w:val="24"/>
          <w:lang w:val="uk-UA"/>
        </w:rPr>
        <w:t>адання згоди на вчинення правочинів, щодо</w:t>
      </w:r>
      <w:r w:rsidRPr="0079302A">
        <w:rPr>
          <w:b/>
          <w:color w:val="000000"/>
          <w:sz w:val="24"/>
          <w:szCs w:val="24"/>
          <w:lang w:val="uk-UA"/>
        </w:rPr>
        <w:t xml:space="preserve"> </w:t>
      </w:r>
      <w:r w:rsidRPr="0079302A">
        <w:rPr>
          <w:color w:val="000000"/>
          <w:sz w:val="24"/>
          <w:szCs w:val="24"/>
          <w:lang w:val="uk-UA"/>
        </w:rPr>
        <w:t>вчинення яких є заінтересованість, ринкова вартість яких перевищує 15 231,0 тис. грн., приймається загальними зборами акціонерів.</w:t>
      </w:r>
    </w:p>
    <w:p w:rsidR="00B15855" w:rsidRPr="0079302A" w:rsidRDefault="00B15855" w:rsidP="00B15855">
      <w:pPr>
        <w:pStyle w:val="a8"/>
        <w:numPr>
          <w:ilvl w:val="0"/>
          <w:numId w:val="10"/>
        </w:numPr>
        <w:ind w:right="-1"/>
        <w:rPr>
          <w:szCs w:val="24"/>
        </w:rPr>
      </w:pPr>
      <w:r w:rsidRPr="0079302A">
        <w:rPr>
          <w:szCs w:val="24"/>
        </w:rPr>
        <w:t>Надати попередню згоду на вчинення ПрАТ «ІВП» значних правочинів, які можуть вчинятися протягом року з дати прийняття цього рішення,  граничною сукупною вартістю 850 000,00 тис. грн., у тому числі  пов’язаних з реалізацією продукції, наданням послуг (виконанням робіт) в гірничої, металургійної та будівельних галузях (ПАТ «АрселорМіттал Кривій Ріг»,  ПрАТ «Полтавський ГЗК»,</w:t>
      </w:r>
      <w:r w:rsidRPr="0079302A">
        <w:rPr>
          <w:color w:val="000000"/>
          <w:szCs w:val="24"/>
        </w:rPr>
        <w:t xml:space="preserve"> </w:t>
      </w:r>
      <w:r w:rsidRPr="0079302A">
        <w:rPr>
          <w:szCs w:val="24"/>
        </w:rPr>
        <w:t xml:space="preserve">ПАТ «КЗРК», </w:t>
      </w:r>
      <w:r w:rsidRPr="0079302A">
        <w:rPr>
          <w:color w:val="000000"/>
          <w:szCs w:val="24"/>
        </w:rPr>
        <w:t>Т</w:t>
      </w:r>
      <w:r w:rsidRPr="0079302A">
        <w:rPr>
          <w:szCs w:val="24"/>
        </w:rPr>
        <w:t xml:space="preserve">ОВ «Єристівський ГЗК» та інших українських контрагентів) загальною вартістю 500 000,00 тис. грн;  пов’язаних з реалізацією обладнання та придбанням товарно-матеріальних цінностей (ООО «Анемикс Групп», Айвіпекс корп.» та іншим  іноземним контрагентам) загальною вартістю 50 000,00 тис.грн; щодо придбання сировини, комплектуючих та інших товарно-матеріальних цінностей (ТОВ </w:t>
      </w:r>
      <w:r w:rsidR="0079302A" w:rsidRPr="0079302A">
        <w:rPr>
          <w:szCs w:val="24"/>
        </w:rPr>
        <w:t xml:space="preserve">«Торговий дім «АГРОІМПОРТ ЛТД», ТОВ </w:t>
      </w:r>
      <w:r w:rsidRPr="0079302A">
        <w:rPr>
          <w:szCs w:val="24"/>
        </w:rPr>
        <w:t>«Хімтрейд України», ТОВ «</w:t>
      </w:r>
      <w:r w:rsidRPr="0079302A">
        <w:rPr>
          <w:caps/>
          <w:szCs w:val="24"/>
        </w:rPr>
        <w:t>Лібера-Агро</w:t>
      </w:r>
      <w:r w:rsidRPr="0079302A">
        <w:rPr>
          <w:szCs w:val="24"/>
        </w:rPr>
        <w:t>»,  ТОВ «Універсал КІА» та інші контрагенти) загальною вартістю 200 000 тис.грн.; на участь Товариства у тендерах, які можуть бути проведені державними установами (підприємствами) або українськими та іноземними приватними компаніями щодо закупівлі/продажу ТМЦ, здійснення послуг (виконання робіт) із загальним лімітом вартості  100 000,00 тис. грн</w:t>
      </w:r>
    </w:p>
    <w:p w:rsidR="00B15855" w:rsidRPr="0079302A" w:rsidRDefault="00B15855" w:rsidP="00B15855">
      <w:pPr>
        <w:pStyle w:val="a8"/>
        <w:numPr>
          <w:ilvl w:val="0"/>
          <w:numId w:val="10"/>
        </w:numPr>
        <w:ind w:right="-1"/>
        <w:rPr>
          <w:szCs w:val="24"/>
        </w:rPr>
      </w:pPr>
      <w:r w:rsidRPr="0079302A">
        <w:rPr>
          <w:szCs w:val="24"/>
        </w:rPr>
        <w:t xml:space="preserve">З метою поповнення  обігових коштів ПрАТ «ІВП» надати попередню згоду на вчинення договорів з банківськими установами щодо відкриття кредитних ліній, отримання кредитів овердрафт, банківських гарантій на умовах запропонованих банком (банками) з затвердженням умов цих договорів Наглядовою радою відповідно до положень Статуту Товариства. Одночасно з укладанням кредитних договорів надати згоду на передачу в забезпечення  погашення кредитів рухомого та нерухомого майна Товариства згідно внутрішніх  вимог  комерційних банків та на умовах погоджених Наглядовою радою Товариства. </w:t>
      </w:r>
    </w:p>
    <w:p w:rsidR="00B15855" w:rsidRPr="0079302A" w:rsidRDefault="00B15855" w:rsidP="00B15855">
      <w:pPr>
        <w:tabs>
          <w:tab w:val="left" w:pos="916"/>
        </w:tabs>
        <w:ind w:left="720"/>
        <w:jc w:val="both"/>
        <w:rPr>
          <w:color w:val="000000"/>
          <w:sz w:val="24"/>
          <w:szCs w:val="24"/>
          <w:lang w:val="uk-UA"/>
        </w:rPr>
      </w:pPr>
    </w:p>
    <w:p w:rsidR="00B15855" w:rsidRPr="0079302A" w:rsidRDefault="00B15855" w:rsidP="00B15855">
      <w:pPr>
        <w:jc w:val="both"/>
        <w:rPr>
          <w:b/>
          <w:sz w:val="24"/>
          <w:szCs w:val="24"/>
          <w:lang w:val="uk-UA"/>
        </w:rPr>
      </w:pPr>
      <w:r w:rsidRPr="0079302A">
        <w:rPr>
          <w:sz w:val="24"/>
          <w:szCs w:val="24"/>
          <w:u w:val="single"/>
          <w:lang w:val="uk-UA"/>
        </w:rPr>
        <w:t>З дев’ятого питання проекту порядку денного</w:t>
      </w:r>
      <w:r w:rsidRPr="0079302A">
        <w:rPr>
          <w:sz w:val="24"/>
          <w:szCs w:val="24"/>
          <w:lang w:val="uk-UA"/>
        </w:rPr>
        <w:t xml:space="preserve"> </w:t>
      </w:r>
      <w:r w:rsidRPr="0079302A">
        <w:rPr>
          <w:b/>
          <w:sz w:val="24"/>
          <w:szCs w:val="24"/>
          <w:lang w:val="uk-UA"/>
        </w:rPr>
        <w:t>«</w:t>
      </w:r>
      <w:r w:rsidRPr="0079302A">
        <w:rPr>
          <w:b/>
          <w:color w:val="000000"/>
          <w:sz w:val="24"/>
          <w:szCs w:val="24"/>
          <w:lang w:val="uk-UA"/>
        </w:rPr>
        <w:t>П</w:t>
      </w:r>
      <w:r w:rsidRPr="0079302A">
        <w:rPr>
          <w:b/>
          <w:sz w:val="24"/>
          <w:szCs w:val="24"/>
          <w:lang w:val="uk-UA"/>
        </w:rPr>
        <w:t>рийняття рішення про продовження повноважень Ревізора Товариства»:</w:t>
      </w:r>
    </w:p>
    <w:p w:rsidR="0079302A" w:rsidRPr="0079302A" w:rsidRDefault="0079302A" w:rsidP="0079302A">
      <w:pPr>
        <w:numPr>
          <w:ilvl w:val="0"/>
          <w:numId w:val="11"/>
        </w:numPr>
        <w:tabs>
          <w:tab w:val="left" w:pos="0"/>
        </w:tabs>
        <w:jc w:val="both"/>
        <w:rPr>
          <w:color w:val="000000"/>
          <w:sz w:val="24"/>
          <w:szCs w:val="24"/>
          <w:lang w:val="uk-UA"/>
        </w:rPr>
      </w:pPr>
      <w:r w:rsidRPr="0079302A">
        <w:rPr>
          <w:color w:val="000000"/>
          <w:sz w:val="24"/>
          <w:szCs w:val="24"/>
          <w:lang w:val="uk-UA"/>
        </w:rPr>
        <w:t>Відповідно до положень, внесених до Статуту Товариства за рішенням річних загальних зборів акціонерів (протокол №1/2016 від 28.04.2016 р.), подовжити термін повноважень Ревізора Товариства, а саме акціонера-юридичної особи - ТОВ «УМТП КЦРЗ», на два роки.</w:t>
      </w:r>
    </w:p>
    <w:p w:rsidR="00B15855" w:rsidRPr="0079302A" w:rsidRDefault="00B15855" w:rsidP="00B15855">
      <w:pPr>
        <w:tabs>
          <w:tab w:val="left" w:pos="0"/>
        </w:tabs>
        <w:jc w:val="both"/>
        <w:rPr>
          <w:color w:val="000000"/>
          <w:sz w:val="24"/>
          <w:szCs w:val="24"/>
          <w:lang w:val="uk-UA"/>
        </w:rPr>
      </w:pPr>
    </w:p>
    <w:p w:rsidR="00B15855" w:rsidRPr="0079302A" w:rsidRDefault="00B15855" w:rsidP="00B15855">
      <w:pPr>
        <w:tabs>
          <w:tab w:val="left" w:pos="0"/>
        </w:tabs>
        <w:jc w:val="both"/>
        <w:rPr>
          <w:b/>
          <w:color w:val="000000"/>
          <w:sz w:val="24"/>
          <w:szCs w:val="24"/>
          <w:lang w:val="uk-UA"/>
        </w:rPr>
      </w:pPr>
      <w:r w:rsidRPr="0079302A">
        <w:rPr>
          <w:sz w:val="24"/>
          <w:szCs w:val="24"/>
          <w:u w:val="single"/>
          <w:lang w:val="uk-UA"/>
        </w:rPr>
        <w:t>З десятого питання проекту порядку денного</w:t>
      </w:r>
      <w:r w:rsidRPr="0079302A">
        <w:rPr>
          <w:sz w:val="24"/>
          <w:szCs w:val="24"/>
          <w:lang w:val="uk-UA"/>
        </w:rPr>
        <w:t xml:space="preserve"> </w:t>
      </w:r>
      <w:r w:rsidRPr="0079302A">
        <w:rPr>
          <w:b/>
          <w:sz w:val="24"/>
          <w:szCs w:val="24"/>
          <w:lang w:val="uk-UA"/>
        </w:rPr>
        <w:t>«Про продовження дії договору з Ревізором Товариства»:</w:t>
      </w:r>
    </w:p>
    <w:p w:rsidR="00B15855" w:rsidRPr="0079302A" w:rsidRDefault="00B15855" w:rsidP="00B15855">
      <w:pPr>
        <w:numPr>
          <w:ilvl w:val="0"/>
          <w:numId w:val="11"/>
        </w:numPr>
        <w:tabs>
          <w:tab w:val="left" w:pos="0"/>
        </w:tabs>
        <w:jc w:val="both"/>
        <w:rPr>
          <w:color w:val="000000"/>
          <w:sz w:val="24"/>
          <w:szCs w:val="24"/>
          <w:lang w:val="uk-UA"/>
        </w:rPr>
      </w:pPr>
      <w:r w:rsidRPr="0079302A">
        <w:rPr>
          <w:color w:val="000000"/>
          <w:sz w:val="24"/>
          <w:szCs w:val="24"/>
          <w:lang w:val="uk-UA"/>
        </w:rPr>
        <w:t>Продовжити дію Договору з Ревізором Товариства на два роки шляхом укладання додаткової угоди.</w:t>
      </w:r>
    </w:p>
    <w:p w:rsidR="00B15855" w:rsidRPr="0079302A" w:rsidRDefault="00B15855" w:rsidP="00B15855">
      <w:pPr>
        <w:numPr>
          <w:ilvl w:val="0"/>
          <w:numId w:val="11"/>
        </w:numPr>
        <w:tabs>
          <w:tab w:val="left" w:pos="0"/>
        </w:tabs>
        <w:jc w:val="both"/>
        <w:rPr>
          <w:color w:val="000000"/>
          <w:sz w:val="24"/>
          <w:szCs w:val="24"/>
          <w:lang w:val="uk-UA"/>
        </w:rPr>
      </w:pPr>
      <w:r w:rsidRPr="0079302A">
        <w:rPr>
          <w:color w:val="000000"/>
          <w:sz w:val="24"/>
          <w:szCs w:val="24"/>
          <w:lang w:val="uk-UA"/>
        </w:rPr>
        <w:lastRenderedPageBreak/>
        <w:t xml:space="preserve">Доручити Директору Товариства підписати додаткову угоду до названого вище договору. </w:t>
      </w:r>
    </w:p>
    <w:p w:rsidR="00B15855" w:rsidRPr="0079302A" w:rsidRDefault="00B15855" w:rsidP="0036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C0132" w:rsidRPr="0079302A" w:rsidRDefault="0036437B" w:rsidP="00992C51">
      <w:pPr>
        <w:pStyle w:val="a8"/>
        <w:ind w:firstLine="568"/>
        <w:rPr>
          <w:szCs w:val="24"/>
        </w:rPr>
      </w:pPr>
      <w:r w:rsidRPr="0079302A">
        <w:rPr>
          <w:color w:val="000000"/>
          <w:szCs w:val="24"/>
        </w:rPr>
        <w:t xml:space="preserve">Акціонери мають можливість ознайомитися з </w:t>
      </w:r>
      <w:r w:rsidR="007047D6" w:rsidRPr="0079302A">
        <w:rPr>
          <w:color w:val="000000"/>
          <w:szCs w:val="24"/>
        </w:rPr>
        <w:t>матеріал</w:t>
      </w:r>
      <w:r w:rsidRPr="0079302A">
        <w:rPr>
          <w:color w:val="000000"/>
          <w:szCs w:val="24"/>
        </w:rPr>
        <w:t>ами,  необхідними для прийняття рішень  з  питань</w:t>
      </w:r>
      <w:r w:rsidR="006C0132" w:rsidRPr="0079302A">
        <w:rPr>
          <w:color w:val="000000"/>
          <w:szCs w:val="24"/>
        </w:rPr>
        <w:t>, що</w:t>
      </w:r>
      <w:r w:rsidRPr="0079302A">
        <w:rPr>
          <w:color w:val="000000"/>
          <w:szCs w:val="24"/>
        </w:rPr>
        <w:t xml:space="preserve"> </w:t>
      </w:r>
      <w:r w:rsidR="006C0132" w:rsidRPr="0079302A">
        <w:rPr>
          <w:color w:val="000000"/>
          <w:szCs w:val="24"/>
        </w:rPr>
        <w:t>виносяться на голосування, згідно з порядком денним</w:t>
      </w:r>
      <w:r w:rsidRPr="0079302A">
        <w:rPr>
          <w:color w:val="000000"/>
          <w:szCs w:val="24"/>
        </w:rPr>
        <w:t xml:space="preserve"> до дати проведення загальних зборів </w:t>
      </w:r>
      <w:r w:rsidR="00D327AB" w:rsidRPr="0079302A">
        <w:rPr>
          <w:color w:val="000000"/>
          <w:szCs w:val="24"/>
        </w:rPr>
        <w:t xml:space="preserve">акціонерів </w:t>
      </w:r>
      <w:r w:rsidRPr="0079302A">
        <w:rPr>
          <w:color w:val="000000"/>
          <w:szCs w:val="24"/>
        </w:rPr>
        <w:t>у  робочі  дні з 10:00 до 16:00 за зверненням до Директора за місцезнаходженням Товариства</w:t>
      </w:r>
      <w:r w:rsidR="00D327AB" w:rsidRPr="0079302A">
        <w:rPr>
          <w:color w:val="000000"/>
          <w:szCs w:val="24"/>
        </w:rPr>
        <w:t>,</w:t>
      </w:r>
      <w:r w:rsidRPr="0079302A">
        <w:rPr>
          <w:color w:val="000000"/>
          <w:szCs w:val="24"/>
        </w:rPr>
        <w:t xml:space="preserve"> або за зверненням до Голови Наглядової ради за місцезнаходженням відокремленого структурного підрозділу, а саме: </w:t>
      </w:r>
      <w:r w:rsidR="00D27D70" w:rsidRPr="0079302A">
        <w:rPr>
          <w:color w:val="000000"/>
          <w:szCs w:val="24"/>
        </w:rPr>
        <w:t>м.</w:t>
      </w:r>
      <w:r w:rsidRPr="0079302A">
        <w:rPr>
          <w:color w:val="000000"/>
          <w:szCs w:val="24"/>
        </w:rPr>
        <w:t xml:space="preserve">Кривий Ріг, вул. Коломойцівська, 1, </w:t>
      </w:r>
      <w:r w:rsidR="00D327AB" w:rsidRPr="0079302A">
        <w:rPr>
          <w:color w:val="000000"/>
          <w:szCs w:val="24"/>
        </w:rPr>
        <w:t xml:space="preserve"> </w:t>
      </w:r>
      <w:r w:rsidRPr="0079302A">
        <w:rPr>
          <w:color w:val="000000"/>
          <w:szCs w:val="24"/>
        </w:rPr>
        <w:t>кімната 203, а також в день проведення загальних зборів – у місці їх проведення.</w:t>
      </w:r>
      <w:r w:rsidR="003F2100" w:rsidRPr="0079302A">
        <w:rPr>
          <w:color w:val="000000"/>
          <w:szCs w:val="24"/>
        </w:rPr>
        <w:t xml:space="preserve"> Адреса </w:t>
      </w:r>
      <w:r w:rsidR="006C0132" w:rsidRPr="0079302A">
        <w:rPr>
          <w:szCs w:val="24"/>
        </w:rPr>
        <w:t>власн</w:t>
      </w:r>
      <w:r w:rsidR="00D27D70" w:rsidRPr="0079302A">
        <w:rPr>
          <w:szCs w:val="24"/>
        </w:rPr>
        <w:t>ої</w:t>
      </w:r>
      <w:r w:rsidR="006C0132" w:rsidRPr="0079302A">
        <w:rPr>
          <w:szCs w:val="24"/>
        </w:rPr>
        <w:t xml:space="preserve">  веб-сторін</w:t>
      </w:r>
      <w:r w:rsidR="00D27D70" w:rsidRPr="0079302A">
        <w:rPr>
          <w:szCs w:val="24"/>
        </w:rPr>
        <w:t>ки</w:t>
      </w:r>
      <w:r w:rsidR="006C0132" w:rsidRPr="0079302A">
        <w:rPr>
          <w:szCs w:val="24"/>
        </w:rPr>
        <w:t xml:space="preserve">  в  мережі  Інтернет</w:t>
      </w:r>
      <w:r w:rsidR="003F2100" w:rsidRPr="0079302A">
        <w:rPr>
          <w:color w:val="000000"/>
          <w:szCs w:val="24"/>
        </w:rPr>
        <w:t>, на як</w:t>
      </w:r>
      <w:r w:rsidR="00D27D70" w:rsidRPr="0079302A">
        <w:rPr>
          <w:color w:val="000000"/>
          <w:szCs w:val="24"/>
        </w:rPr>
        <w:t>і</w:t>
      </w:r>
      <w:r w:rsidR="006C0132" w:rsidRPr="0079302A">
        <w:rPr>
          <w:color w:val="000000"/>
          <w:szCs w:val="24"/>
        </w:rPr>
        <w:t>й</w:t>
      </w:r>
      <w:r w:rsidR="003F2100" w:rsidRPr="0079302A">
        <w:rPr>
          <w:color w:val="000000"/>
          <w:szCs w:val="24"/>
        </w:rPr>
        <w:t xml:space="preserve"> розміщено інформацію з проектами рішень щодо кожного з питань, включених до проекту порядку денного:</w:t>
      </w:r>
      <w:r w:rsidR="003F2100" w:rsidRPr="0079302A">
        <w:rPr>
          <w:szCs w:val="24"/>
        </w:rPr>
        <w:t xml:space="preserve"> </w:t>
      </w:r>
      <w:hyperlink r:id="rId7" w:history="1">
        <w:r w:rsidR="006C0132" w:rsidRPr="0079302A">
          <w:rPr>
            <w:rStyle w:val="ad"/>
            <w:szCs w:val="24"/>
          </w:rPr>
          <w:t>www.ivp.pat.ua</w:t>
        </w:r>
      </w:hyperlink>
      <w:r w:rsidR="006C0132" w:rsidRPr="0079302A">
        <w:rPr>
          <w:color w:val="000000"/>
          <w:szCs w:val="24"/>
        </w:rPr>
        <w:t xml:space="preserve">. </w:t>
      </w:r>
      <w:r w:rsidR="006C0132" w:rsidRPr="0079302A">
        <w:rPr>
          <w:szCs w:val="24"/>
        </w:rPr>
        <w:t>Телефон для довідок:  (056) 404-95-84</w:t>
      </w:r>
      <w:r w:rsidR="00992C51" w:rsidRPr="0079302A">
        <w:rPr>
          <w:szCs w:val="24"/>
        </w:rPr>
        <w:t>.</w:t>
      </w:r>
    </w:p>
    <w:p w:rsidR="00E152DA" w:rsidRPr="00237D31" w:rsidRDefault="00E152DA" w:rsidP="00992C51">
      <w:pPr>
        <w:pStyle w:val="a8"/>
        <w:ind w:firstLine="568"/>
        <w:rPr>
          <w:szCs w:val="24"/>
        </w:rPr>
      </w:pPr>
      <w:r w:rsidRPr="0079302A">
        <w:rPr>
          <w:szCs w:val="24"/>
        </w:rPr>
        <w:t>Для участі в зборах акціонерам потрібно мати документ, що посвідчує особу (паспорт), а представникам акціонерів також документ, що підтверджує їх повноваження на участь у загальних зборах акціонерів</w:t>
      </w:r>
      <w:r w:rsidRPr="00237D31">
        <w:rPr>
          <w:szCs w:val="24"/>
        </w:rPr>
        <w:t>.</w:t>
      </w:r>
    </w:p>
    <w:p w:rsidR="003F2100" w:rsidRPr="00237D31" w:rsidRDefault="003F2100" w:rsidP="0036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lang w:val="uk-UA"/>
        </w:rPr>
      </w:pPr>
    </w:p>
    <w:p w:rsidR="0036437B" w:rsidRPr="00237D31" w:rsidRDefault="0036437B" w:rsidP="0036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lang w:val="uk-UA"/>
        </w:rPr>
      </w:pPr>
      <w:r w:rsidRPr="00237D31">
        <w:rPr>
          <w:color w:val="000000"/>
          <w:sz w:val="24"/>
          <w:szCs w:val="24"/>
          <w:lang w:val="uk-UA"/>
        </w:rPr>
        <w:t>Основні показники фінансово-господарської діяльності ПрАТ «ІВП»</w:t>
      </w:r>
      <w:r w:rsidR="0010193C" w:rsidRPr="00237D31">
        <w:rPr>
          <w:color w:val="000000"/>
          <w:sz w:val="24"/>
          <w:szCs w:val="24"/>
        </w:rPr>
        <w:t>*</w:t>
      </w:r>
      <w:r w:rsidR="007047D6" w:rsidRPr="00237D31">
        <w:rPr>
          <w:color w:val="000000"/>
          <w:sz w:val="24"/>
          <w:szCs w:val="24"/>
          <w:lang w:val="uk-UA"/>
        </w:rPr>
        <w:t xml:space="preserve"> (тис.грн.)</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398"/>
        <w:gridCol w:w="1491"/>
        <w:gridCol w:w="1586"/>
      </w:tblGrid>
      <w:tr w:rsidR="00D327AB" w:rsidRPr="00237D31" w:rsidTr="00653756">
        <w:tc>
          <w:tcPr>
            <w:tcW w:w="6398" w:type="dxa"/>
            <w:vMerge w:val="restart"/>
            <w:tcBorders>
              <w:top w:val="outset" w:sz="6" w:space="0" w:color="000000"/>
              <w:left w:val="outset" w:sz="6" w:space="0" w:color="000000"/>
              <w:bottom w:val="outset" w:sz="6" w:space="0" w:color="000000"/>
              <w:right w:val="outset" w:sz="6" w:space="0" w:color="000000"/>
            </w:tcBorders>
            <w:hideMark/>
          </w:tcPr>
          <w:p w:rsidR="00D327AB" w:rsidRPr="00237D31" w:rsidRDefault="00D327AB" w:rsidP="00191F6E">
            <w:pPr>
              <w:spacing w:before="100" w:beforeAutospacing="1" w:after="100" w:afterAutospacing="1"/>
              <w:jc w:val="center"/>
              <w:rPr>
                <w:sz w:val="24"/>
                <w:szCs w:val="24"/>
                <w:lang w:val="uk-UA"/>
              </w:rPr>
            </w:pPr>
            <w:bookmarkStart w:id="0" w:name="401"/>
            <w:bookmarkStart w:id="1" w:name="402"/>
            <w:bookmarkStart w:id="2" w:name="403"/>
            <w:bookmarkEnd w:id="0"/>
            <w:bookmarkEnd w:id="1"/>
            <w:bookmarkEnd w:id="2"/>
            <w:r w:rsidRPr="00237D31">
              <w:rPr>
                <w:sz w:val="24"/>
                <w:szCs w:val="24"/>
                <w:lang w:val="uk-UA"/>
              </w:rPr>
              <w:t>Найменування показника</w:t>
            </w:r>
          </w:p>
        </w:tc>
        <w:tc>
          <w:tcPr>
            <w:tcW w:w="3077" w:type="dxa"/>
            <w:gridSpan w:val="2"/>
            <w:tcBorders>
              <w:top w:val="outset" w:sz="6" w:space="0" w:color="000000"/>
              <w:left w:val="outset" w:sz="6" w:space="0" w:color="000000"/>
              <w:bottom w:val="outset" w:sz="6" w:space="0" w:color="000000"/>
              <w:right w:val="outset" w:sz="6" w:space="0" w:color="000000"/>
            </w:tcBorders>
            <w:hideMark/>
          </w:tcPr>
          <w:p w:rsidR="00D327AB" w:rsidRPr="00237D31" w:rsidRDefault="00D327AB" w:rsidP="008029C8">
            <w:pPr>
              <w:spacing w:before="100" w:beforeAutospacing="1" w:after="100" w:afterAutospacing="1"/>
              <w:jc w:val="center"/>
              <w:rPr>
                <w:sz w:val="24"/>
                <w:szCs w:val="24"/>
                <w:lang w:val="uk-UA"/>
              </w:rPr>
            </w:pPr>
            <w:r w:rsidRPr="00237D31">
              <w:rPr>
                <w:sz w:val="24"/>
                <w:szCs w:val="24"/>
                <w:lang w:val="uk-UA"/>
              </w:rPr>
              <w:t>Період</w:t>
            </w:r>
          </w:p>
        </w:tc>
      </w:tr>
      <w:tr w:rsidR="00D327AB" w:rsidRPr="00237D31" w:rsidTr="0065375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27AB" w:rsidRPr="00237D31" w:rsidRDefault="00D327AB" w:rsidP="008029C8">
            <w:pPr>
              <w:jc w:val="center"/>
              <w:rPr>
                <w:sz w:val="24"/>
                <w:szCs w:val="24"/>
                <w:lang w:val="uk-UA"/>
              </w:rPr>
            </w:pPr>
          </w:p>
        </w:tc>
        <w:tc>
          <w:tcPr>
            <w:tcW w:w="1491" w:type="dxa"/>
            <w:tcBorders>
              <w:top w:val="outset" w:sz="6" w:space="0" w:color="000000"/>
              <w:left w:val="outset" w:sz="6" w:space="0" w:color="000000"/>
              <w:bottom w:val="outset" w:sz="6" w:space="0" w:color="000000"/>
              <w:right w:val="outset" w:sz="6" w:space="0" w:color="000000"/>
            </w:tcBorders>
            <w:hideMark/>
          </w:tcPr>
          <w:p w:rsidR="00D327AB" w:rsidRPr="00237D31" w:rsidRDefault="00D327AB" w:rsidP="008029C8">
            <w:pPr>
              <w:spacing w:before="100" w:beforeAutospacing="1" w:after="100" w:afterAutospacing="1"/>
              <w:jc w:val="center"/>
              <w:rPr>
                <w:sz w:val="24"/>
                <w:szCs w:val="24"/>
                <w:lang w:val="uk-UA"/>
              </w:rPr>
            </w:pPr>
            <w:r w:rsidRPr="00237D31">
              <w:rPr>
                <w:sz w:val="24"/>
                <w:szCs w:val="24"/>
                <w:lang w:val="uk-UA"/>
              </w:rPr>
              <w:t>звітний</w:t>
            </w:r>
          </w:p>
        </w:tc>
        <w:tc>
          <w:tcPr>
            <w:tcW w:w="1586" w:type="dxa"/>
            <w:tcBorders>
              <w:top w:val="outset" w:sz="6" w:space="0" w:color="000000"/>
              <w:left w:val="outset" w:sz="6" w:space="0" w:color="000000"/>
              <w:bottom w:val="outset" w:sz="6" w:space="0" w:color="000000"/>
              <w:right w:val="outset" w:sz="6" w:space="0" w:color="000000"/>
            </w:tcBorders>
            <w:hideMark/>
          </w:tcPr>
          <w:p w:rsidR="00D327AB" w:rsidRPr="00237D31" w:rsidRDefault="00D327AB" w:rsidP="008029C8">
            <w:pPr>
              <w:spacing w:before="100" w:beforeAutospacing="1" w:after="100" w:afterAutospacing="1"/>
              <w:jc w:val="center"/>
              <w:rPr>
                <w:sz w:val="24"/>
                <w:szCs w:val="24"/>
                <w:lang w:val="uk-UA"/>
              </w:rPr>
            </w:pPr>
            <w:r w:rsidRPr="00237D31">
              <w:rPr>
                <w:sz w:val="24"/>
                <w:szCs w:val="24"/>
                <w:lang w:val="uk-UA"/>
              </w:rPr>
              <w:t>попередній</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Усього активів</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152 310</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10193C">
            <w:pPr>
              <w:jc w:val="center"/>
              <w:rPr>
                <w:rFonts w:eastAsiaTheme="minorEastAsia"/>
                <w:sz w:val="24"/>
                <w:szCs w:val="24"/>
                <w:lang w:val="en-US"/>
              </w:rPr>
            </w:pPr>
            <w:r w:rsidRPr="00237D31">
              <w:rPr>
                <w:rFonts w:eastAsiaTheme="minorEastAsia"/>
                <w:sz w:val="24"/>
                <w:szCs w:val="24"/>
                <w:lang w:val="en-US"/>
              </w:rPr>
              <w:t>16</w:t>
            </w:r>
            <w:r w:rsidR="0010193C" w:rsidRPr="00237D31">
              <w:rPr>
                <w:rFonts w:eastAsiaTheme="minorEastAsia"/>
                <w:sz w:val="24"/>
                <w:szCs w:val="24"/>
                <w:lang w:val="uk-UA"/>
              </w:rPr>
              <w:t>1 515</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Основні засоби</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39 501</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E152DA">
            <w:pPr>
              <w:jc w:val="center"/>
              <w:rPr>
                <w:rFonts w:eastAsiaTheme="minorEastAsia"/>
                <w:sz w:val="24"/>
                <w:szCs w:val="24"/>
                <w:lang w:val="en-US"/>
              </w:rPr>
            </w:pPr>
            <w:r w:rsidRPr="00237D31">
              <w:rPr>
                <w:rFonts w:eastAsiaTheme="minorEastAsia"/>
                <w:sz w:val="24"/>
                <w:szCs w:val="24"/>
                <w:lang w:val="en-US"/>
              </w:rPr>
              <w:t>39 443</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Довгострокові фінансові інвестиції</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24 531</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10193C">
            <w:pPr>
              <w:jc w:val="center"/>
              <w:rPr>
                <w:rFonts w:eastAsiaTheme="minorEastAsia"/>
                <w:sz w:val="24"/>
                <w:szCs w:val="24"/>
                <w:lang w:val="en-US"/>
              </w:rPr>
            </w:pPr>
            <w:r w:rsidRPr="00237D31">
              <w:rPr>
                <w:rFonts w:eastAsiaTheme="minorEastAsia"/>
                <w:sz w:val="24"/>
                <w:szCs w:val="24"/>
                <w:lang w:val="en-US"/>
              </w:rPr>
              <w:t>26 2</w:t>
            </w:r>
            <w:r w:rsidR="0010193C" w:rsidRPr="00237D31">
              <w:rPr>
                <w:rFonts w:eastAsiaTheme="minorEastAsia"/>
                <w:sz w:val="24"/>
                <w:szCs w:val="24"/>
                <w:lang w:val="uk-UA"/>
              </w:rPr>
              <w:t>6</w:t>
            </w:r>
            <w:r w:rsidRPr="00237D31">
              <w:rPr>
                <w:rFonts w:eastAsiaTheme="minorEastAsia"/>
                <w:sz w:val="24"/>
                <w:szCs w:val="24"/>
                <w:lang w:val="en-US"/>
              </w:rPr>
              <w:t>4</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Запаси</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25 197</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10193C">
            <w:pPr>
              <w:jc w:val="center"/>
              <w:rPr>
                <w:rFonts w:eastAsiaTheme="minorEastAsia"/>
                <w:sz w:val="24"/>
                <w:szCs w:val="24"/>
                <w:lang w:val="uk-UA"/>
              </w:rPr>
            </w:pPr>
            <w:r w:rsidRPr="00237D31">
              <w:rPr>
                <w:rFonts w:eastAsiaTheme="minorEastAsia"/>
                <w:sz w:val="24"/>
                <w:szCs w:val="24"/>
                <w:lang w:val="en-US"/>
              </w:rPr>
              <w:t>21 73</w:t>
            </w:r>
            <w:r w:rsidR="0010193C" w:rsidRPr="00237D31">
              <w:rPr>
                <w:rFonts w:eastAsiaTheme="minorEastAsia"/>
                <w:sz w:val="24"/>
                <w:szCs w:val="24"/>
                <w:lang w:val="uk-UA"/>
              </w:rPr>
              <w:t>8</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Сумарна дебіторська заборгованість</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36 600</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10193C">
            <w:pPr>
              <w:jc w:val="center"/>
              <w:rPr>
                <w:rFonts w:eastAsiaTheme="minorEastAsia"/>
                <w:sz w:val="24"/>
                <w:szCs w:val="24"/>
                <w:lang w:val="en-US"/>
              </w:rPr>
            </w:pPr>
            <w:r w:rsidRPr="00237D31">
              <w:rPr>
                <w:rFonts w:eastAsiaTheme="minorEastAsia"/>
                <w:sz w:val="24"/>
                <w:szCs w:val="24"/>
                <w:lang w:val="en-US"/>
              </w:rPr>
              <w:t>58</w:t>
            </w:r>
            <w:r w:rsidR="0010193C" w:rsidRPr="00237D31">
              <w:rPr>
                <w:rFonts w:eastAsiaTheme="minorEastAsia"/>
                <w:sz w:val="24"/>
                <w:szCs w:val="24"/>
                <w:lang w:val="uk-UA"/>
              </w:rPr>
              <w:t xml:space="preserve"> 255</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Грошові кошти та їх еквіваленти</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2 662</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E152DA">
            <w:pPr>
              <w:jc w:val="center"/>
              <w:rPr>
                <w:rFonts w:eastAsiaTheme="minorEastAsia"/>
                <w:sz w:val="24"/>
                <w:szCs w:val="24"/>
                <w:lang w:val="en-US"/>
              </w:rPr>
            </w:pPr>
            <w:r w:rsidRPr="00237D31">
              <w:rPr>
                <w:rFonts w:eastAsiaTheme="minorEastAsia"/>
                <w:sz w:val="24"/>
                <w:szCs w:val="24"/>
                <w:lang w:val="en-US"/>
              </w:rPr>
              <w:t>90</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Нерозподілений прибуток</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(333 538)</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10193C">
            <w:pPr>
              <w:jc w:val="center"/>
              <w:rPr>
                <w:rFonts w:eastAsiaTheme="minorEastAsia"/>
                <w:sz w:val="24"/>
                <w:szCs w:val="24"/>
                <w:lang w:val="en-US"/>
              </w:rPr>
            </w:pPr>
            <w:r w:rsidRPr="00237D31">
              <w:rPr>
                <w:rFonts w:eastAsiaTheme="minorEastAsia"/>
                <w:sz w:val="24"/>
                <w:szCs w:val="24"/>
                <w:lang w:val="en-US"/>
              </w:rPr>
              <w:t xml:space="preserve">(264 </w:t>
            </w:r>
            <w:r w:rsidR="0010193C" w:rsidRPr="00237D31">
              <w:rPr>
                <w:rFonts w:eastAsiaTheme="minorEastAsia"/>
                <w:sz w:val="24"/>
                <w:szCs w:val="24"/>
                <w:lang w:val="uk-UA"/>
              </w:rPr>
              <w:t>60</w:t>
            </w:r>
            <w:r w:rsidRPr="00237D31">
              <w:rPr>
                <w:rFonts w:eastAsiaTheme="minorEastAsia"/>
                <w:sz w:val="24"/>
                <w:szCs w:val="24"/>
                <w:lang w:val="en-US"/>
              </w:rPr>
              <w:t>7)</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Власний капітал</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(322 872)</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10193C">
            <w:pPr>
              <w:jc w:val="center"/>
              <w:rPr>
                <w:rFonts w:eastAsiaTheme="minorEastAsia"/>
                <w:sz w:val="24"/>
                <w:szCs w:val="24"/>
                <w:lang w:val="en-US"/>
              </w:rPr>
            </w:pPr>
            <w:r w:rsidRPr="00237D31">
              <w:rPr>
                <w:rFonts w:eastAsiaTheme="minorEastAsia"/>
                <w:sz w:val="24"/>
                <w:szCs w:val="24"/>
                <w:lang w:val="en-US"/>
              </w:rPr>
              <w:t xml:space="preserve">(253 </w:t>
            </w:r>
            <w:r w:rsidR="0010193C" w:rsidRPr="00237D31">
              <w:rPr>
                <w:rFonts w:eastAsiaTheme="minorEastAsia"/>
                <w:sz w:val="24"/>
                <w:szCs w:val="24"/>
                <w:lang w:val="uk-UA"/>
              </w:rPr>
              <w:t>941</w:t>
            </w:r>
            <w:r w:rsidRPr="00237D31">
              <w:rPr>
                <w:rFonts w:eastAsiaTheme="minorEastAsia"/>
                <w:sz w:val="24"/>
                <w:szCs w:val="24"/>
                <w:lang w:val="en-US"/>
              </w:rPr>
              <w:t>)</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Статутний капітал</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en-US"/>
              </w:rPr>
            </w:pPr>
            <w:r w:rsidRPr="00237D31">
              <w:rPr>
                <w:rFonts w:eastAsiaTheme="minorEastAsia"/>
                <w:sz w:val="24"/>
                <w:szCs w:val="24"/>
                <w:lang w:val="en-US"/>
              </w:rPr>
              <w:t>10 666</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E152DA">
            <w:pPr>
              <w:jc w:val="center"/>
              <w:rPr>
                <w:rFonts w:eastAsiaTheme="minorEastAsia"/>
                <w:sz w:val="24"/>
                <w:szCs w:val="24"/>
                <w:lang w:val="en-US"/>
              </w:rPr>
            </w:pPr>
            <w:r w:rsidRPr="00237D31">
              <w:rPr>
                <w:rFonts w:eastAsiaTheme="minorEastAsia"/>
                <w:sz w:val="24"/>
                <w:szCs w:val="24"/>
                <w:lang w:val="en-US"/>
              </w:rPr>
              <w:t>10 666</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Довгострокові зобов'язання</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351 691</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E152DA">
            <w:pPr>
              <w:jc w:val="center"/>
              <w:rPr>
                <w:rFonts w:eastAsiaTheme="minorEastAsia"/>
                <w:sz w:val="24"/>
                <w:szCs w:val="24"/>
                <w:lang w:val="en-US"/>
              </w:rPr>
            </w:pPr>
            <w:r w:rsidRPr="00237D31">
              <w:rPr>
                <w:rFonts w:eastAsiaTheme="minorEastAsia"/>
                <w:sz w:val="24"/>
                <w:szCs w:val="24"/>
                <w:lang w:val="en-US"/>
              </w:rPr>
              <w:t>311 654</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Поточні зобов'язання</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123 491</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10193C">
            <w:pPr>
              <w:jc w:val="center"/>
              <w:rPr>
                <w:rFonts w:eastAsiaTheme="minorEastAsia"/>
                <w:sz w:val="24"/>
                <w:szCs w:val="24"/>
                <w:lang w:val="uk-UA"/>
              </w:rPr>
            </w:pPr>
            <w:r w:rsidRPr="00237D31">
              <w:rPr>
                <w:rFonts w:eastAsiaTheme="minorEastAsia"/>
                <w:sz w:val="24"/>
                <w:szCs w:val="24"/>
                <w:lang w:val="en-US"/>
              </w:rPr>
              <w:t xml:space="preserve">103 </w:t>
            </w:r>
            <w:r w:rsidR="0010193C" w:rsidRPr="00237D31">
              <w:rPr>
                <w:rFonts w:eastAsiaTheme="minorEastAsia"/>
                <w:sz w:val="24"/>
                <w:szCs w:val="24"/>
                <w:lang w:val="uk-UA"/>
              </w:rPr>
              <w:t>8</w:t>
            </w:r>
            <w:r w:rsidRPr="00237D31">
              <w:rPr>
                <w:rFonts w:eastAsiaTheme="minorEastAsia"/>
                <w:sz w:val="24"/>
                <w:szCs w:val="24"/>
                <w:lang w:val="en-US"/>
              </w:rPr>
              <w:t>0</w:t>
            </w:r>
            <w:r w:rsidR="0010193C" w:rsidRPr="00237D31">
              <w:rPr>
                <w:rFonts w:eastAsiaTheme="minorEastAsia"/>
                <w:sz w:val="24"/>
                <w:szCs w:val="24"/>
                <w:lang w:val="uk-UA"/>
              </w:rPr>
              <w:t>2</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Чистий прибуток (збиток)</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(68 931)</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10193C">
            <w:pPr>
              <w:jc w:val="center"/>
              <w:rPr>
                <w:rFonts w:eastAsiaTheme="minorEastAsia"/>
                <w:sz w:val="24"/>
                <w:szCs w:val="24"/>
                <w:lang w:val="en-US"/>
              </w:rPr>
            </w:pPr>
            <w:r w:rsidRPr="00237D31">
              <w:rPr>
                <w:rFonts w:eastAsiaTheme="minorEastAsia"/>
                <w:sz w:val="24"/>
                <w:szCs w:val="24"/>
                <w:lang w:val="en-US"/>
              </w:rPr>
              <w:t xml:space="preserve">(126 </w:t>
            </w:r>
            <w:r w:rsidR="0010193C" w:rsidRPr="00237D31">
              <w:rPr>
                <w:rFonts w:eastAsiaTheme="minorEastAsia"/>
                <w:sz w:val="24"/>
                <w:szCs w:val="24"/>
                <w:lang w:val="uk-UA"/>
              </w:rPr>
              <w:t>443</w:t>
            </w:r>
            <w:r w:rsidRPr="00237D31">
              <w:rPr>
                <w:rFonts w:eastAsiaTheme="minorEastAsia"/>
                <w:sz w:val="24"/>
                <w:szCs w:val="24"/>
                <w:lang w:val="en-US"/>
              </w:rPr>
              <w:t>)</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Середньорічна кількість акцій (шт.)</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106 660</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E152DA">
            <w:pPr>
              <w:jc w:val="center"/>
              <w:rPr>
                <w:rFonts w:eastAsiaTheme="minorEastAsia"/>
                <w:sz w:val="24"/>
                <w:szCs w:val="24"/>
                <w:lang w:val="en-US"/>
              </w:rPr>
            </w:pPr>
            <w:r w:rsidRPr="00237D31">
              <w:rPr>
                <w:rFonts w:eastAsiaTheme="minorEastAsia"/>
                <w:sz w:val="24"/>
                <w:szCs w:val="24"/>
                <w:lang w:val="en-US"/>
              </w:rPr>
              <w:t>106 660</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Кількість власних акцій, викуплених протягом періоду (шт.)</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E152DA">
            <w:pPr>
              <w:jc w:val="center"/>
              <w:rPr>
                <w:rFonts w:eastAsiaTheme="minorEastAsia"/>
                <w:sz w:val="24"/>
                <w:szCs w:val="24"/>
                <w:lang w:val="en-US"/>
              </w:rPr>
            </w:pPr>
            <w:r w:rsidRPr="00237D31">
              <w:rPr>
                <w:rFonts w:eastAsiaTheme="minorEastAsia"/>
                <w:sz w:val="24"/>
                <w:szCs w:val="24"/>
                <w:lang w:val="en-US"/>
              </w:rPr>
              <w:t>-</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Загальна сума коштів, витрачених на викуп власних акцій протягом періоду</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E152DA">
            <w:pPr>
              <w:jc w:val="center"/>
              <w:rPr>
                <w:rFonts w:eastAsiaTheme="minorEastAsia"/>
                <w:sz w:val="24"/>
                <w:szCs w:val="24"/>
                <w:lang w:val="en-US"/>
              </w:rPr>
            </w:pPr>
            <w:r w:rsidRPr="00237D31">
              <w:rPr>
                <w:rFonts w:eastAsiaTheme="minorEastAsia"/>
                <w:sz w:val="24"/>
                <w:szCs w:val="24"/>
                <w:lang w:val="en-US"/>
              </w:rPr>
              <w:t>-</w:t>
            </w:r>
          </w:p>
        </w:tc>
      </w:tr>
      <w:tr w:rsidR="00E152DA" w:rsidRPr="00237D31" w:rsidTr="00E152DA">
        <w:tc>
          <w:tcPr>
            <w:tcW w:w="6398" w:type="dxa"/>
            <w:tcBorders>
              <w:top w:val="outset" w:sz="6" w:space="0" w:color="000000"/>
              <w:left w:val="outset" w:sz="6" w:space="0" w:color="000000"/>
              <w:bottom w:val="outset" w:sz="6" w:space="0" w:color="000000"/>
              <w:right w:val="outset" w:sz="6" w:space="0" w:color="000000"/>
            </w:tcBorders>
            <w:hideMark/>
          </w:tcPr>
          <w:p w:rsidR="00E152DA" w:rsidRPr="00237D31" w:rsidRDefault="00E152DA" w:rsidP="00E152DA">
            <w:pPr>
              <w:spacing w:before="100" w:beforeAutospacing="1" w:after="100" w:afterAutospacing="1"/>
              <w:rPr>
                <w:sz w:val="24"/>
                <w:szCs w:val="24"/>
                <w:lang w:val="uk-UA"/>
              </w:rPr>
            </w:pPr>
            <w:r w:rsidRPr="00237D31">
              <w:rPr>
                <w:sz w:val="24"/>
                <w:szCs w:val="24"/>
                <w:lang w:val="uk-UA"/>
              </w:rPr>
              <w:t>Чисельність працівників на кінець періоду (осіб)</w:t>
            </w:r>
          </w:p>
        </w:tc>
        <w:tc>
          <w:tcPr>
            <w:tcW w:w="1491" w:type="dxa"/>
            <w:tcBorders>
              <w:top w:val="outset" w:sz="6" w:space="0" w:color="000000"/>
              <w:left w:val="outset" w:sz="6" w:space="0" w:color="000000"/>
              <w:bottom w:val="outset" w:sz="6" w:space="0" w:color="000000"/>
              <w:right w:val="outset" w:sz="6" w:space="0" w:color="000000"/>
            </w:tcBorders>
          </w:tcPr>
          <w:p w:rsidR="00E152DA" w:rsidRPr="00237D31" w:rsidRDefault="0010193C" w:rsidP="00E152DA">
            <w:pPr>
              <w:jc w:val="center"/>
              <w:rPr>
                <w:rFonts w:eastAsiaTheme="minorEastAsia"/>
                <w:sz w:val="24"/>
                <w:szCs w:val="24"/>
                <w:lang w:val="uk-UA"/>
              </w:rPr>
            </w:pPr>
            <w:r w:rsidRPr="00237D31">
              <w:rPr>
                <w:rFonts w:eastAsiaTheme="minorEastAsia"/>
                <w:sz w:val="24"/>
                <w:szCs w:val="24"/>
                <w:lang w:val="uk-UA"/>
              </w:rPr>
              <w:t>263</w:t>
            </w:r>
          </w:p>
        </w:tc>
        <w:tc>
          <w:tcPr>
            <w:tcW w:w="1586" w:type="dxa"/>
            <w:tcBorders>
              <w:top w:val="outset" w:sz="6" w:space="0" w:color="000000"/>
              <w:left w:val="outset" w:sz="6" w:space="0" w:color="000000"/>
              <w:bottom w:val="outset" w:sz="6" w:space="0" w:color="000000"/>
              <w:right w:val="outset" w:sz="6" w:space="0" w:color="000000"/>
            </w:tcBorders>
          </w:tcPr>
          <w:p w:rsidR="00E152DA" w:rsidRPr="00237D31" w:rsidRDefault="00E152DA" w:rsidP="00E152DA">
            <w:pPr>
              <w:jc w:val="center"/>
              <w:rPr>
                <w:rFonts w:eastAsiaTheme="minorEastAsia"/>
                <w:sz w:val="24"/>
                <w:szCs w:val="24"/>
                <w:lang w:val="en-US"/>
              </w:rPr>
            </w:pPr>
            <w:r w:rsidRPr="00237D31">
              <w:rPr>
                <w:rFonts w:eastAsiaTheme="minorEastAsia"/>
                <w:sz w:val="24"/>
                <w:szCs w:val="24"/>
                <w:lang w:val="en-US"/>
              </w:rPr>
              <w:t>271</w:t>
            </w:r>
          </w:p>
        </w:tc>
      </w:tr>
    </w:tbl>
    <w:p w:rsidR="0010193C" w:rsidRDefault="0010193C" w:rsidP="0010193C">
      <w:pPr>
        <w:jc w:val="both"/>
        <w:rPr>
          <w:lang w:val="uk-UA"/>
        </w:rPr>
      </w:pPr>
      <w:r w:rsidRPr="00237D31">
        <w:t>*</w:t>
      </w:r>
      <w:r w:rsidRPr="00237D31">
        <w:rPr>
          <w:lang w:val="uk-UA"/>
        </w:rPr>
        <w:t>Основні показники фінансово-господарської діяльності підприємства можуть бути скореговані за підсумками аудиторської перевірки, у такому разі остаточна інформація буде надана на загальних зборах акціонерів.</w:t>
      </w:r>
    </w:p>
    <w:p w:rsidR="0079302A" w:rsidRDefault="0079302A" w:rsidP="002F19B4">
      <w:pPr>
        <w:pStyle w:val="a8"/>
        <w:rPr>
          <w:szCs w:val="24"/>
          <w:lang w:val="ru-RU"/>
        </w:rPr>
      </w:pPr>
    </w:p>
    <w:p w:rsidR="0079302A" w:rsidRDefault="0079302A" w:rsidP="002F19B4">
      <w:pPr>
        <w:pStyle w:val="a8"/>
        <w:rPr>
          <w:szCs w:val="24"/>
          <w:lang w:val="ru-RU"/>
        </w:rPr>
      </w:pPr>
      <w:bookmarkStart w:id="3" w:name="_GoBack"/>
      <w:bookmarkEnd w:id="3"/>
    </w:p>
    <w:p w:rsidR="0036437B" w:rsidRPr="00237D31" w:rsidRDefault="003F2100" w:rsidP="002F19B4">
      <w:pPr>
        <w:pStyle w:val="a8"/>
        <w:rPr>
          <w:szCs w:val="24"/>
        </w:rPr>
      </w:pPr>
      <w:r w:rsidRPr="00237D31">
        <w:rPr>
          <w:szCs w:val="24"/>
          <w:lang w:val="ru-RU"/>
        </w:rPr>
        <w:t xml:space="preserve">  </w:t>
      </w:r>
      <w:r w:rsidRPr="00237D31">
        <w:rPr>
          <w:szCs w:val="24"/>
        </w:rPr>
        <w:t xml:space="preserve">  </w:t>
      </w:r>
      <w:bookmarkStart w:id="4" w:name="3619"/>
      <w:bookmarkStart w:id="5" w:name="3626"/>
      <w:bookmarkStart w:id="6" w:name="3632"/>
      <w:bookmarkStart w:id="7" w:name="3634"/>
      <w:bookmarkStart w:id="8" w:name="3638"/>
      <w:bookmarkStart w:id="9" w:name="3646"/>
      <w:bookmarkStart w:id="10" w:name="3660"/>
      <w:bookmarkStart w:id="11" w:name="3661"/>
      <w:bookmarkEnd w:id="4"/>
      <w:bookmarkEnd w:id="5"/>
      <w:bookmarkEnd w:id="6"/>
      <w:bookmarkEnd w:id="7"/>
      <w:bookmarkEnd w:id="8"/>
      <w:bookmarkEnd w:id="9"/>
      <w:bookmarkEnd w:id="10"/>
      <w:bookmarkEnd w:id="11"/>
      <w:r w:rsidR="0036437B" w:rsidRPr="00237D31">
        <w:rPr>
          <w:szCs w:val="24"/>
        </w:rPr>
        <w:t xml:space="preserve">        Голова Наглядової ради                                                               Носов В.М.</w:t>
      </w:r>
    </w:p>
    <w:sectPr w:rsidR="0036437B" w:rsidRPr="00237D31" w:rsidSect="002F19B4">
      <w:footerReference w:type="default" r:id="rId8"/>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03" w:rsidRDefault="00553603" w:rsidP="002F19B4">
      <w:r>
        <w:separator/>
      </w:r>
    </w:p>
  </w:endnote>
  <w:endnote w:type="continuationSeparator" w:id="0">
    <w:p w:rsidR="00553603" w:rsidRDefault="00553603" w:rsidP="002F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702072"/>
      <w:docPartObj>
        <w:docPartGallery w:val="Page Numbers (Bottom of Page)"/>
        <w:docPartUnique/>
      </w:docPartObj>
    </w:sdtPr>
    <w:sdtEndPr/>
    <w:sdtContent>
      <w:p w:rsidR="002F19B4" w:rsidRDefault="002F19B4">
        <w:pPr>
          <w:pStyle w:val="af0"/>
          <w:jc w:val="center"/>
        </w:pPr>
        <w:r>
          <w:fldChar w:fldCharType="begin"/>
        </w:r>
        <w:r>
          <w:instrText>PAGE   \* MERGEFORMAT</w:instrText>
        </w:r>
        <w:r>
          <w:fldChar w:fldCharType="separate"/>
        </w:r>
        <w:r w:rsidR="0079302A">
          <w:rPr>
            <w:noProof/>
          </w:rPr>
          <w:t>3</w:t>
        </w:r>
        <w:r>
          <w:fldChar w:fldCharType="end"/>
        </w:r>
      </w:p>
    </w:sdtContent>
  </w:sdt>
  <w:p w:rsidR="002F19B4" w:rsidRDefault="002F19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03" w:rsidRDefault="00553603" w:rsidP="002F19B4">
      <w:r>
        <w:separator/>
      </w:r>
    </w:p>
  </w:footnote>
  <w:footnote w:type="continuationSeparator" w:id="0">
    <w:p w:rsidR="00553603" w:rsidRDefault="00553603" w:rsidP="002F1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6977"/>
    <w:multiLevelType w:val="hybridMultilevel"/>
    <w:tmpl w:val="F0C68A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454724"/>
    <w:multiLevelType w:val="hybridMultilevel"/>
    <w:tmpl w:val="E1D42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B1342"/>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8C7317"/>
    <w:multiLevelType w:val="hybridMultilevel"/>
    <w:tmpl w:val="4B4AC0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396A54FB"/>
    <w:multiLevelType w:val="hybridMultilevel"/>
    <w:tmpl w:val="F0DE25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7C57B8"/>
    <w:multiLevelType w:val="hybridMultilevel"/>
    <w:tmpl w:val="016A8F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B807B82"/>
    <w:multiLevelType w:val="hybridMultilevel"/>
    <w:tmpl w:val="28A46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4E2"/>
    <w:multiLevelType w:val="hybridMultilevel"/>
    <w:tmpl w:val="DFD0B7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700F2C8A"/>
    <w:multiLevelType w:val="hybridMultilevel"/>
    <w:tmpl w:val="3F88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1A75D9"/>
    <w:multiLevelType w:val="hybridMultilevel"/>
    <w:tmpl w:val="C03080FE"/>
    <w:lvl w:ilvl="0" w:tplc="465ED076">
      <w:start w:val="1"/>
      <w:numFmt w:val="decimal"/>
      <w:lvlText w:val="%1."/>
      <w:lvlJc w:val="left"/>
      <w:pPr>
        <w:ind w:left="1080" w:hanging="360"/>
      </w:pPr>
      <w:rPr>
        <w:rFonts w:eastAsia="Calibr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8D72162"/>
    <w:multiLevelType w:val="hybridMultilevel"/>
    <w:tmpl w:val="0A9E9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4"/>
  </w:num>
  <w:num w:numId="7">
    <w:abstractNumId w:val="0"/>
  </w:num>
  <w:num w:numId="8">
    <w:abstractNumId w:val="5"/>
  </w:num>
  <w:num w:numId="9">
    <w:abstractNumId w:val="10"/>
  </w:num>
  <w:num w:numId="10">
    <w:abstractNumId w:val="6"/>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215F"/>
    <w:rsid w:val="000624D8"/>
    <w:rsid w:val="000905B6"/>
    <w:rsid w:val="0010193C"/>
    <w:rsid w:val="00146845"/>
    <w:rsid w:val="00181387"/>
    <w:rsid w:val="00185C94"/>
    <w:rsid w:val="00191943"/>
    <w:rsid w:val="00191F6E"/>
    <w:rsid w:val="001975B4"/>
    <w:rsid w:val="00206884"/>
    <w:rsid w:val="00233017"/>
    <w:rsid w:val="00237D31"/>
    <w:rsid w:val="002A0921"/>
    <w:rsid w:val="002F19B4"/>
    <w:rsid w:val="0036437B"/>
    <w:rsid w:val="003F2100"/>
    <w:rsid w:val="0045796C"/>
    <w:rsid w:val="00476C0E"/>
    <w:rsid w:val="00497CC2"/>
    <w:rsid w:val="004B6ECB"/>
    <w:rsid w:val="0051540F"/>
    <w:rsid w:val="00536B59"/>
    <w:rsid w:val="005529B2"/>
    <w:rsid w:val="00552A51"/>
    <w:rsid w:val="00553603"/>
    <w:rsid w:val="00573AF9"/>
    <w:rsid w:val="00653756"/>
    <w:rsid w:val="006960BF"/>
    <w:rsid w:val="006A4032"/>
    <w:rsid w:val="006C0132"/>
    <w:rsid w:val="006F54ED"/>
    <w:rsid w:val="007047D6"/>
    <w:rsid w:val="00756600"/>
    <w:rsid w:val="00784B03"/>
    <w:rsid w:val="0079302A"/>
    <w:rsid w:val="007F1AB5"/>
    <w:rsid w:val="00837046"/>
    <w:rsid w:val="00857FE7"/>
    <w:rsid w:val="00861530"/>
    <w:rsid w:val="008E4567"/>
    <w:rsid w:val="009528E4"/>
    <w:rsid w:val="00991A60"/>
    <w:rsid w:val="00992C51"/>
    <w:rsid w:val="00A10EF7"/>
    <w:rsid w:val="00A4215F"/>
    <w:rsid w:val="00A72FAB"/>
    <w:rsid w:val="00A82C70"/>
    <w:rsid w:val="00A8569B"/>
    <w:rsid w:val="00AA542A"/>
    <w:rsid w:val="00AE0BB7"/>
    <w:rsid w:val="00B15855"/>
    <w:rsid w:val="00B27468"/>
    <w:rsid w:val="00BF33E3"/>
    <w:rsid w:val="00C55C7F"/>
    <w:rsid w:val="00CC1F11"/>
    <w:rsid w:val="00CE5C8E"/>
    <w:rsid w:val="00CE7676"/>
    <w:rsid w:val="00D27D70"/>
    <w:rsid w:val="00D30DC0"/>
    <w:rsid w:val="00D327AB"/>
    <w:rsid w:val="00DB0D39"/>
    <w:rsid w:val="00DB7A41"/>
    <w:rsid w:val="00DE01C8"/>
    <w:rsid w:val="00E152DA"/>
    <w:rsid w:val="00E43BD4"/>
    <w:rsid w:val="00E47E9E"/>
    <w:rsid w:val="00E748A0"/>
    <w:rsid w:val="00E80D21"/>
    <w:rsid w:val="00ED7FDA"/>
    <w:rsid w:val="00F01BFE"/>
    <w:rsid w:val="00F45B64"/>
    <w:rsid w:val="00FC4D8D"/>
    <w:rsid w:val="00FD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E9CC6-FA7C-4FDD-9795-5A3AFEE7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1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15F"/>
    <w:pPr>
      <w:ind w:left="720"/>
      <w:contextualSpacing/>
    </w:pPr>
  </w:style>
  <w:style w:type="paragraph" w:styleId="a4">
    <w:name w:val="Title"/>
    <w:basedOn w:val="a"/>
    <w:link w:val="a5"/>
    <w:qFormat/>
    <w:rsid w:val="00185C94"/>
    <w:pPr>
      <w:jc w:val="center"/>
    </w:pPr>
    <w:rPr>
      <w:sz w:val="24"/>
      <w:lang w:val="uk-UA"/>
    </w:rPr>
  </w:style>
  <w:style w:type="character" w:customStyle="1" w:styleId="a5">
    <w:name w:val="Название Знак"/>
    <w:basedOn w:val="a0"/>
    <w:link w:val="a4"/>
    <w:rsid w:val="00185C94"/>
    <w:rPr>
      <w:rFonts w:ascii="Times New Roman" w:eastAsia="Times New Roman" w:hAnsi="Times New Roman" w:cs="Times New Roman"/>
      <w:sz w:val="24"/>
      <w:szCs w:val="20"/>
      <w:lang w:val="uk-UA" w:eastAsia="ru-RU"/>
    </w:rPr>
  </w:style>
  <w:style w:type="paragraph" w:styleId="a6">
    <w:name w:val="Subtitle"/>
    <w:basedOn w:val="a"/>
    <w:link w:val="a7"/>
    <w:qFormat/>
    <w:rsid w:val="00185C94"/>
    <w:pPr>
      <w:jc w:val="center"/>
    </w:pPr>
    <w:rPr>
      <w:b/>
      <w:sz w:val="32"/>
      <w:lang w:val="uk-UA"/>
    </w:rPr>
  </w:style>
  <w:style w:type="character" w:customStyle="1" w:styleId="a7">
    <w:name w:val="Подзаголовок Знак"/>
    <w:basedOn w:val="a0"/>
    <w:link w:val="a6"/>
    <w:rsid w:val="00185C94"/>
    <w:rPr>
      <w:rFonts w:ascii="Times New Roman" w:eastAsia="Times New Roman" w:hAnsi="Times New Roman" w:cs="Times New Roman"/>
      <w:b/>
      <w:sz w:val="32"/>
      <w:szCs w:val="20"/>
      <w:lang w:val="uk-UA" w:eastAsia="ru-RU"/>
    </w:rPr>
  </w:style>
  <w:style w:type="paragraph" w:styleId="a8">
    <w:name w:val="Body Text"/>
    <w:basedOn w:val="a"/>
    <w:link w:val="a9"/>
    <w:rsid w:val="0036437B"/>
    <w:pPr>
      <w:jc w:val="both"/>
    </w:pPr>
    <w:rPr>
      <w:sz w:val="24"/>
      <w:lang w:val="uk-UA"/>
    </w:rPr>
  </w:style>
  <w:style w:type="character" w:customStyle="1" w:styleId="a9">
    <w:name w:val="Основной текст Знак"/>
    <w:basedOn w:val="a0"/>
    <w:link w:val="a8"/>
    <w:rsid w:val="0036437B"/>
    <w:rPr>
      <w:rFonts w:ascii="Times New Roman" w:eastAsia="Times New Roman" w:hAnsi="Times New Roman" w:cs="Times New Roman"/>
      <w:sz w:val="24"/>
      <w:szCs w:val="20"/>
      <w:lang w:val="uk-UA" w:eastAsia="ru-RU"/>
    </w:rPr>
  </w:style>
  <w:style w:type="table" w:styleId="aa">
    <w:name w:val="Table Grid"/>
    <w:basedOn w:val="a1"/>
    <w:rsid w:val="00364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01BFE"/>
    <w:rPr>
      <w:rFonts w:ascii="Segoe UI" w:hAnsi="Segoe UI" w:cs="Segoe UI"/>
      <w:sz w:val="18"/>
      <w:szCs w:val="18"/>
    </w:rPr>
  </w:style>
  <w:style w:type="character" w:customStyle="1" w:styleId="ac">
    <w:name w:val="Текст выноски Знак"/>
    <w:basedOn w:val="a0"/>
    <w:link w:val="ab"/>
    <w:uiPriority w:val="99"/>
    <w:semiHidden/>
    <w:rsid w:val="00F01BFE"/>
    <w:rPr>
      <w:rFonts w:ascii="Segoe UI" w:eastAsia="Times New Roman" w:hAnsi="Segoe UI" w:cs="Segoe UI"/>
      <w:sz w:val="18"/>
      <w:szCs w:val="18"/>
      <w:lang w:eastAsia="ru-RU"/>
    </w:rPr>
  </w:style>
  <w:style w:type="character" w:styleId="ad">
    <w:name w:val="Hyperlink"/>
    <w:basedOn w:val="a0"/>
    <w:uiPriority w:val="99"/>
    <w:unhideWhenUsed/>
    <w:rsid w:val="006C0132"/>
    <w:rPr>
      <w:color w:val="0563C1" w:themeColor="hyperlink"/>
      <w:u w:val="single"/>
    </w:rPr>
  </w:style>
  <w:style w:type="paragraph" w:styleId="ae">
    <w:name w:val="header"/>
    <w:basedOn w:val="a"/>
    <w:link w:val="af"/>
    <w:uiPriority w:val="99"/>
    <w:unhideWhenUsed/>
    <w:rsid w:val="002F19B4"/>
    <w:pPr>
      <w:tabs>
        <w:tab w:val="center" w:pos="4677"/>
        <w:tab w:val="right" w:pos="9355"/>
      </w:tabs>
    </w:pPr>
  </w:style>
  <w:style w:type="character" w:customStyle="1" w:styleId="af">
    <w:name w:val="Верхний колонтитул Знак"/>
    <w:basedOn w:val="a0"/>
    <w:link w:val="ae"/>
    <w:uiPriority w:val="99"/>
    <w:rsid w:val="002F19B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F19B4"/>
    <w:pPr>
      <w:tabs>
        <w:tab w:val="center" w:pos="4677"/>
        <w:tab w:val="right" w:pos="9355"/>
      </w:tabs>
    </w:pPr>
  </w:style>
  <w:style w:type="character" w:customStyle="1" w:styleId="af1">
    <w:name w:val="Нижний колонтитул Знак"/>
    <w:basedOn w:val="a0"/>
    <w:link w:val="af0"/>
    <w:uiPriority w:val="99"/>
    <w:rsid w:val="002F19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vp.pat.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Vlad Rom</cp:lastModifiedBy>
  <cp:revision>23</cp:revision>
  <cp:lastPrinted>2017-03-20T11:16:00Z</cp:lastPrinted>
  <dcterms:created xsi:type="dcterms:W3CDTF">2016-03-17T07:56:00Z</dcterms:created>
  <dcterms:modified xsi:type="dcterms:W3CDTF">2017-03-21T08:07:00Z</dcterms:modified>
</cp:coreProperties>
</file>